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3871C" w14:textId="77777777" w:rsidR="00395B2F" w:rsidRDefault="00B73B66" w:rsidP="00813D52">
      <w:pPr>
        <w:rPr>
          <w:rFonts w:ascii="Times" w:hAnsi="Times"/>
        </w:rPr>
      </w:pPr>
      <w:r>
        <w:rPr>
          <w:rFonts w:ascii="Times" w:hAnsi="Times"/>
        </w:rPr>
        <w:tab/>
      </w:r>
    </w:p>
    <w:p w14:paraId="7466C2A8" w14:textId="27B3AABC" w:rsidR="00395B2F" w:rsidRDefault="00395B2F" w:rsidP="00CE6ED3">
      <w:pPr>
        <w:spacing w:line="480" w:lineRule="auto"/>
        <w:jc w:val="center"/>
        <w:rPr>
          <w:rFonts w:ascii="Times" w:hAnsi="Times"/>
        </w:rPr>
      </w:pPr>
      <w:r>
        <w:rPr>
          <w:rFonts w:ascii="Times" w:hAnsi="Times"/>
        </w:rPr>
        <w:t>Women’s Medical Res</w:t>
      </w:r>
      <w:r w:rsidR="00CE6ED3">
        <w:rPr>
          <w:rFonts w:ascii="Times" w:hAnsi="Times"/>
        </w:rPr>
        <w:t>ources in Prison and the Eighth Amendment</w:t>
      </w:r>
    </w:p>
    <w:p w14:paraId="25468A03" w14:textId="1AB1EFC7" w:rsidR="00395B2F" w:rsidRDefault="00395B2F" w:rsidP="00CE6ED3">
      <w:pPr>
        <w:spacing w:line="480" w:lineRule="auto"/>
        <w:jc w:val="center"/>
        <w:rPr>
          <w:rFonts w:ascii="Times" w:hAnsi="Times"/>
        </w:rPr>
      </w:pPr>
      <w:r>
        <w:rPr>
          <w:rFonts w:ascii="Times" w:hAnsi="Times"/>
        </w:rPr>
        <w:t>Megan Ming Francis/Carolyn Dapper</w:t>
      </w:r>
    </w:p>
    <w:p w14:paraId="6433C168" w14:textId="77777777" w:rsidR="00395B2F" w:rsidRDefault="00395B2F" w:rsidP="00CE6ED3">
      <w:pPr>
        <w:spacing w:line="480" w:lineRule="auto"/>
        <w:jc w:val="center"/>
        <w:rPr>
          <w:rFonts w:ascii="Times" w:hAnsi="Times"/>
        </w:rPr>
      </w:pPr>
      <w:r>
        <w:rPr>
          <w:rFonts w:ascii="Times" w:hAnsi="Times"/>
        </w:rPr>
        <w:t>Political Science 361</w:t>
      </w:r>
    </w:p>
    <w:p w14:paraId="118AB97A" w14:textId="77777777" w:rsidR="00395B2F" w:rsidRDefault="00395B2F" w:rsidP="00CE6ED3">
      <w:pPr>
        <w:spacing w:line="480" w:lineRule="auto"/>
        <w:jc w:val="center"/>
        <w:rPr>
          <w:rFonts w:ascii="Times" w:hAnsi="Times"/>
        </w:rPr>
      </w:pPr>
      <w:r>
        <w:rPr>
          <w:rFonts w:ascii="Times" w:hAnsi="Times"/>
        </w:rPr>
        <w:t>Carlyn Kane</w:t>
      </w:r>
    </w:p>
    <w:p w14:paraId="224B7B8D" w14:textId="51173537" w:rsidR="00395B2F" w:rsidRDefault="00395B2F" w:rsidP="00CE6ED3">
      <w:pPr>
        <w:spacing w:line="480" w:lineRule="auto"/>
        <w:jc w:val="center"/>
        <w:rPr>
          <w:rFonts w:ascii="Times" w:hAnsi="Times"/>
        </w:rPr>
      </w:pPr>
      <w:r>
        <w:rPr>
          <w:rFonts w:ascii="Times" w:hAnsi="Times"/>
        </w:rPr>
        <w:t>16 February 2017</w:t>
      </w:r>
      <w:r>
        <w:rPr>
          <w:rFonts w:ascii="Times" w:hAnsi="Times"/>
        </w:rPr>
        <w:br w:type="page"/>
      </w:r>
    </w:p>
    <w:p w14:paraId="074FCEC3" w14:textId="71273FFA" w:rsidR="00B73B66" w:rsidRPr="00B73B66" w:rsidRDefault="00CE6ED3" w:rsidP="00CE6ED3">
      <w:pPr>
        <w:spacing w:line="480" w:lineRule="auto"/>
        <w:ind w:firstLine="720"/>
        <w:rPr>
          <w:rFonts w:ascii="Times" w:hAnsi="Times"/>
        </w:rPr>
      </w:pPr>
      <w:r>
        <w:rPr>
          <w:rFonts w:ascii="Times" w:hAnsi="Times"/>
        </w:rPr>
        <w:lastRenderedPageBreak/>
        <w:t>As stated in the Supreme Court Case</w:t>
      </w:r>
      <w:r w:rsidR="00B73B66">
        <w:rPr>
          <w:rFonts w:ascii="Times" w:hAnsi="Times"/>
        </w:rPr>
        <w:t xml:space="preserve"> </w:t>
      </w:r>
      <w:r w:rsidR="00B73B66">
        <w:rPr>
          <w:rFonts w:ascii="Times" w:hAnsi="Times"/>
          <w:i/>
        </w:rPr>
        <w:t>Trop v. Dulles</w:t>
      </w:r>
      <w:r>
        <w:rPr>
          <w:rFonts w:ascii="Times" w:hAnsi="Times"/>
          <w:i/>
        </w:rPr>
        <w:t xml:space="preserve"> </w:t>
      </w:r>
      <w:r>
        <w:rPr>
          <w:rFonts w:ascii="Times" w:hAnsi="Times"/>
        </w:rPr>
        <w:t>(1958)</w:t>
      </w:r>
      <w:r w:rsidR="00B73B66">
        <w:rPr>
          <w:rFonts w:ascii="Times" w:hAnsi="Times"/>
        </w:rPr>
        <w:t xml:space="preserve">, “the Eighth Amendment must draw its meaning from the evolving standards of decency that mark the progress of a maturing society”.  </w:t>
      </w:r>
      <w:r w:rsidR="0003309D">
        <w:rPr>
          <w:rFonts w:ascii="Times" w:hAnsi="Times"/>
        </w:rPr>
        <w:t>Former President Barack Obama, in speaking of the Affordable Care Act, stated that</w:t>
      </w:r>
      <w:r w:rsidR="00395B2F">
        <w:rPr>
          <w:rFonts w:ascii="Times" w:hAnsi="Times"/>
        </w:rPr>
        <w:t>,</w:t>
      </w:r>
      <w:r w:rsidR="0003309D">
        <w:rPr>
          <w:rFonts w:ascii="Times" w:hAnsi="Times"/>
        </w:rPr>
        <w:t xml:space="preserve"> “healthcare shou</w:t>
      </w:r>
      <w:r w:rsidR="005C470E">
        <w:rPr>
          <w:rFonts w:ascii="Times" w:hAnsi="Times"/>
        </w:rPr>
        <w:t>ld be a right of every American</w:t>
      </w:r>
      <w:r w:rsidR="0003309D">
        <w:rPr>
          <w:rFonts w:ascii="Times" w:hAnsi="Times"/>
        </w:rPr>
        <w:t>”</w:t>
      </w:r>
      <w:r w:rsidR="005C470E">
        <w:rPr>
          <w:rFonts w:ascii="Times" w:hAnsi="Times"/>
        </w:rPr>
        <w:t xml:space="preserve"> (Commission Presidential Debates).</w:t>
      </w:r>
      <w:r w:rsidR="0003309D">
        <w:rPr>
          <w:rFonts w:ascii="Times" w:hAnsi="Times"/>
        </w:rPr>
        <w:t xml:space="preserve">  This statement recognizes that the right to health care has evolved into a new “standard of decency”, as the term is used in </w:t>
      </w:r>
      <w:r w:rsidR="0003309D">
        <w:rPr>
          <w:rFonts w:ascii="Times" w:hAnsi="Times"/>
          <w:i/>
        </w:rPr>
        <w:t xml:space="preserve">Trop v. Dulles. </w:t>
      </w:r>
      <w:r w:rsidR="0003309D">
        <w:rPr>
          <w:rFonts w:ascii="Times" w:hAnsi="Times"/>
        </w:rPr>
        <w:t>Health care services provided to women in American prisons violate that “standard of decency”, and as such violate the Eighth Amendment.</w:t>
      </w:r>
    </w:p>
    <w:p w14:paraId="1BBBCE02" w14:textId="7DA35F24" w:rsidR="0072643A" w:rsidRDefault="007F09A7" w:rsidP="00CE6ED3">
      <w:pPr>
        <w:spacing w:line="480" w:lineRule="auto"/>
        <w:ind w:firstLine="720"/>
        <w:rPr>
          <w:rFonts w:ascii="Times" w:hAnsi="Times"/>
        </w:rPr>
      </w:pPr>
      <w:r>
        <w:rPr>
          <w:rFonts w:ascii="Times" w:hAnsi="Times"/>
        </w:rPr>
        <w:t xml:space="preserve">Within the American prison </w:t>
      </w:r>
      <w:r w:rsidR="005C470E">
        <w:rPr>
          <w:rFonts w:ascii="Times" w:hAnsi="Times"/>
        </w:rPr>
        <w:t>s</w:t>
      </w:r>
      <w:r w:rsidR="001E2B9D">
        <w:rPr>
          <w:rFonts w:ascii="Times" w:hAnsi="Times"/>
        </w:rPr>
        <w:t>ystem, incarcerated women’s health care needs are not properly met</w:t>
      </w:r>
      <w:r w:rsidR="00813D52">
        <w:rPr>
          <w:rFonts w:ascii="Times" w:hAnsi="Times"/>
        </w:rPr>
        <w:t>.  The correction system</w:t>
      </w:r>
      <w:r w:rsidR="003108E0">
        <w:rPr>
          <w:rFonts w:ascii="Times" w:hAnsi="Times"/>
        </w:rPr>
        <w:t xml:space="preserve"> lacks adequate </w:t>
      </w:r>
      <w:r w:rsidR="001E2B9D">
        <w:rPr>
          <w:rFonts w:ascii="Times" w:hAnsi="Times"/>
        </w:rPr>
        <w:t>resources for</w:t>
      </w:r>
      <w:r w:rsidR="003108E0">
        <w:rPr>
          <w:rFonts w:ascii="Times" w:hAnsi="Times"/>
        </w:rPr>
        <w:t xml:space="preserve"> reproductive health and gynecological services</w:t>
      </w:r>
      <w:r w:rsidR="00496C8B">
        <w:rPr>
          <w:rFonts w:ascii="Times" w:hAnsi="Times"/>
        </w:rPr>
        <w:t xml:space="preserve">.  </w:t>
      </w:r>
      <w:r w:rsidR="001E2B9D">
        <w:rPr>
          <w:rFonts w:ascii="Times" w:hAnsi="Times"/>
        </w:rPr>
        <w:t xml:space="preserve">Women are being imprisoned at </w:t>
      </w:r>
      <w:r w:rsidR="00813D52">
        <w:rPr>
          <w:rFonts w:ascii="Times" w:hAnsi="Times"/>
        </w:rPr>
        <w:t xml:space="preserve">much </w:t>
      </w:r>
      <w:r w:rsidR="001E2B9D">
        <w:rPr>
          <w:rFonts w:ascii="Times" w:hAnsi="Times"/>
        </w:rPr>
        <w:t>higher percentages for drug-related crimes, yet are being punished disproportionately by the institutionalized denial of medical resources</w:t>
      </w:r>
      <w:r w:rsidR="00813D52">
        <w:rPr>
          <w:rFonts w:ascii="Times" w:hAnsi="Times"/>
        </w:rPr>
        <w:t>. Women suffer great emotional and bodily injury as a result of this neglect.</w:t>
      </w:r>
      <w:r w:rsidR="001E2B9D">
        <w:rPr>
          <w:rFonts w:ascii="Times" w:hAnsi="Times"/>
        </w:rPr>
        <w:t xml:space="preserve">  The courts</w:t>
      </w:r>
      <w:r w:rsidR="00D6561A">
        <w:rPr>
          <w:rFonts w:ascii="Times" w:hAnsi="Times"/>
        </w:rPr>
        <w:t xml:space="preserve"> use legal precedents like “deliberate indifference” that allow actions by correction agencies to go unchecked. </w:t>
      </w:r>
      <w:r w:rsidR="001E2B9D">
        <w:rPr>
          <w:rFonts w:ascii="Times" w:hAnsi="Times"/>
        </w:rPr>
        <w:t xml:space="preserve"> </w:t>
      </w:r>
      <w:r w:rsidR="00F55B60">
        <w:rPr>
          <w:rFonts w:ascii="Times" w:hAnsi="Times"/>
        </w:rPr>
        <w:t xml:space="preserve">The conditions of medical resources for incarcerated women are “cruel and unusual” because of their lack of regulation and untrustworthy distribution. </w:t>
      </w:r>
      <w:r w:rsidR="003108E0">
        <w:rPr>
          <w:rFonts w:ascii="Times" w:hAnsi="Times"/>
        </w:rPr>
        <w:t xml:space="preserve">In the following essay I will provide context to the </w:t>
      </w:r>
      <w:r w:rsidR="00D6561A">
        <w:rPr>
          <w:rFonts w:ascii="Times" w:hAnsi="Times"/>
        </w:rPr>
        <w:t xml:space="preserve">needs of </w:t>
      </w:r>
      <w:r w:rsidR="003108E0">
        <w:rPr>
          <w:rFonts w:ascii="Times" w:hAnsi="Times"/>
        </w:rPr>
        <w:t>women i</w:t>
      </w:r>
      <w:r w:rsidR="00F55B60">
        <w:rPr>
          <w:rFonts w:ascii="Times" w:hAnsi="Times"/>
        </w:rPr>
        <w:t>ncarcerated in the American prison system</w:t>
      </w:r>
      <w:r w:rsidR="003108E0">
        <w:rPr>
          <w:rFonts w:ascii="Times" w:hAnsi="Times"/>
        </w:rPr>
        <w:t>,</w:t>
      </w:r>
      <w:r w:rsidR="00F55B60">
        <w:rPr>
          <w:rFonts w:ascii="Times" w:hAnsi="Times"/>
        </w:rPr>
        <w:t xml:space="preserve"> identify the problems w</w:t>
      </w:r>
      <w:r w:rsidR="00D6561A">
        <w:rPr>
          <w:rFonts w:ascii="Times" w:hAnsi="Times"/>
        </w:rPr>
        <w:t>ith the current state of health care women prisoners</w:t>
      </w:r>
      <w:r w:rsidR="00F55B60">
        <w:rPr>
          <w:rFonts w:ascii="Times" w:hAnsi="Times"/>
        </w:rPr>
        <w:t>, give a specific case of the dire consequences of poor medical services</w:t>
      </w:r>
      <w:r w:rsidR="00D6561A">
        <w:rPr>
          <w:rFonts w:ascii="Times" w:hAnsi="Times"/>
        </w:rPr>
        <w:t xml:space="preserve"> for females</w:t>
      </w:r>
      <w:r w:rsidR="00F55B60">
        <w:rPr>
          <w:rFonts w:ascii="Times" w:hAnsi="Times"/>
        </w:rPr>
        <w:t>, and argue th</w:t>
      </w:r>
      <w:r w:rsidR="00D6561A">
        <w:rPr>
          <w:rFonts w:ascii="Times" w:hAnsi="Times"/>
        </w:rPr>
        <w:t>at th</w:t>
      </w:r>
      <w:r w:rsidR="00F55B60">
        <w:rPr>
          <w:rFonts w:ascii="Times" w:hAnsi="Times"/>
        </w:rPr>
        <w:t>e</w:t>
      </w:r>
      <w:r w:rsidR="00D6561A">
        <w:rPr>
          <w:rFonts w:ascii="Times" w:hAnsi="Times"/>
        </w:rPr>
        <w:t xml:space="preserve"> case of </w:t>
      </w:r>
      <w:r w:rsidR="00D6561A">
        <w:rPr>
          <w:rFonts w:ascii="Times" w:hAnsi="Times"/>
          <w:i/>
        </w:rPr>
        <w:t xml:space="preserve">Estelle v. Gamble </w:t>
      </w:r>
      <w:r w:rsidR="00D6561A">
        <w:rPr>
          <w:rFonts w:ascii="Times" w:hAnsi="Times"/>
        </w:rPr>
        <w:t>shows the inadequacy of medical resources for women in prisons constitutes cruel and unusual punishment in violation of the Eighth Amendment.</w:t>
      </w:r>
      <w:r w:rsidR="00F55B60">
        <w:rPr>
          <w:rFonts w:ascii="Times" w:hAnsi="Times"/>
        </w:rPr>
        <w:t xml:space="preserve"> </w:t>
      </w:r>
    </w:p>
    <w:p w14:paraId="0EDADAED" w14:textId="6821CD4B" w:rsidR="00A773E1" w:rsidRDefault="00494F1F" w:rsidP="00CE6ED3">
      <w:pPr>
        <w:spacing w:line="480" w:lineRule="auto"/>
        <w:ind w:firstLine="720"/>
        <w:rPr>
          <w:rFonts w:ascii="Times" w:hAnsi="Times"/>
        </w:rPr>
      </w:pPr>
      <w:r>
        <w:rPr>
          <w:rFonts w:ascii="Times" w:hAnsi="Times"/>
        </w:rPr>
        <w:t>I will use this paragraph to give context to the unique circumstances women in the corrections systems face.  In 2012, women made up on</w:t>
      </w:r>
      <w:r w:rsidR="008D0564">
        <w:rPr>
          <w:rFonts w:ascii="Times" w:hAnsi="Times"/>
        </w:rPr>
        <w:t>ly</w:t>
      </w:r>
      <w:r>
        <w:rPr>
          <w:rFonts w:ascii="Times" w:hAnsi="Times"/>
        </w:rPr>
        <w:t xml:space="preserve"> 9% of the incarcerated population, a substantial increase</w:t>
      </w:r>
      <w:r w:rsidR="006A3B8E">
        <w:rPr>
          <w:rFonts w:ascii="Times" w:hAnsi="Times"/>
        </w:rPr>
        <w:t xml:space="preserve"> historically</w:t>
      </w:r>
      <w:r w:rsidR="005C470E">
        <w:rPr>
          <w:rFonts w:ascii="Times" w:hAnsi="Times"/>
        </w:rPr>
        <w:t xml:space="preserve"> (National Commission on Correctional Health Care</w:t>
      </w:r>
      <w:r w:rsidR="003C1109">
        <w:rPr>
          <w:rFonts w:ascii="Times" w:hAnsi="Times"/>
        </w:rPr>
        <w:t>).  Drug-related offenses are the most likely offenses committed by women with an extremely low percentage of violent crime</w:t>
      </w:r>
      <w:r w:rsidR="005C470E">
        <w:rPr>
          <w:rFonts w:ascii="Times" w:hAnsi="Times"/>
        </w:rPr>
        <w:t xml:space="preserve"> (National Commission on Correctional Health Care).</w:t>
      </w:r>
      <w:r w:rsidR="003C1109">
        <w:rPr>
          <w:rFonts w:ascii="Times" w:hAnsi="Times"/>
        </w:rPr>
        <w:t xml:space="preserve">  In 1998, a study by </w:t>
      </w:r>
      <w:proofErr w:type="spellStart"/>
      <w:r w:rsidR="003C1109">
        <w:rPr>
          <w:rFonts w:ascii="Times" w:hAnsi="Times"/>
        </w:rPr>
        <w:t>Greenfeld</w:t>
      </w:r>
      <w:proofErr w:type="spellEnd"/>
      <w:r w:rsidR="003C1109">
        <w:rPr>
          <w:rFonts w:ascii="Times" w:hAnsi="Times"/>
        </w:rPr>
        <w:t xml:space="preserve"> and Snell showed the percent of drug offenses committed by women in federal prison make up 72% of crimes and violent offenses only 7%</w:t>
      </w:r>
      <w:r w:rsidR="005C470E">
        <w:rPr>
          <w:rFonts w:ascii="Times" w:hAnsi="Times"/>
        </w:rPr>
        <w:t xml:space="preserve"> (</w:t>
      </w:r>
      <w:r w:rsidR="00CE6ED3">
        <w:rPr>
          <w:rFonts w:ascii="Times" w:hAnsi="Times"/>
        </w:rPr>
        <w:t>Baldwin and Jones, 2002</w:t>
      </w:r>
      <w:r w:rsidR="005C470E">
        <w:rPr>
          <w:rFonts w:ascii="Times" w:hAnsi="Times"/>
        </w:rPr>
        <w:t>)</w:t>
      </w:r>
      <w:r w:rsidR="003C1109">
        <w:rPr>
          <w:rFonts w:ascii="Times" w:hAnsi="Times"/>
        </w:rPr>
        <w:t xml:space="preserve">.   </w:t>
      </w:r>
      <w:r w:rsidR="006A3B8E">
        <w:rPr>
          <w:rFonts w:ascii="Times" w:hAnsi="Times"/>
        </w:rPr>
        <w:t xml:space="preserve">Incarcerated women enter the </w:t>
      </w:r>
      <w:r w:rsidR="003C1109">
        <w:rPr>
          <w:rFonts w:ascii="Times" w:hAnsi="Times"/>
        </w:rPr>
        <w:t xml:space="preserve">correction’s </w:t>
      </w:r>
      <w:r w:rsidR="006A3B8E">
        <w:rPr>
          <w:rFonts w:ascii="Times" w:hAnsi="Times"/>
        </w:rPr>
        <w:t>system with a higher rate of reported alcohol and drug abuse, sexually transmitted infection, sexual and physical abuse, and mental illness than me</w:t>
      </w:r>
      <w:r w:rsidR="005C470E">
        <w:rPr>
          <w:rFonts w:ascii="Times" w:hAnsi="Times"/>
        </w:rPr>
        <w:t xml:space="preserve">n </w:t>
      </w:r>
      <w:r w:rsidR="00A773E1">
        <w:rPr>
          <w:rFonts w:ascii="Times" w:hAnsi="Times"/>
        </w:rPr>
        <w:t>(</w:t>
      </w:r>
      <w:r w:rsidR="005C470E">
        <w:rPr>
          <w:rFonts w:ascii="Times" w:hAnsi="Times"/>
        </w:rPr>
        <w:t>National Commission on Correctional Health Care</w:t>
      </w:r>
      <w:r w:rsidR="00F23064">
        <w:rPr>
          <w:rFonts w:ascii="Times" w:hAnsi="Times"/>
        </w:rPr>
        <w:t>)</w:t>
      </w:r>
      <w:r w:rsidR="005C470E">
        <w:rPr>
          <w:rFonts w:ascii="Times" w:hAnsi="Times"/>
        </w:rPr>
        <w:t xml:space="preserve">. </w:t>
      </w:r>
      <w:r w:rsidR="006C04D6">
        <w:rPr>
          <w:rFonts w:ascii="Times" w:hAnsi="Times"/>
        </w:rPr>
        <w:t>A</w:t>
      </w:r>
      <w:r w:rsidR="00A773E1">
        <w:rPr>
          <w:rFonts w:ascii="Times" w:hAnsi="Times"/>
        </w:rPr>
        <w:t>ddiction</w:t>
      </w:r>
      <w:r w:rsidR="006C04D6">
        <w:rPr>
          <w:rFonts w:ascii="Times" w:hAnsi="Times"/>
        </w:rPr>
        <w:t xml:space="preserve"> is the primary influence that lands women in prison.</w:t>
      </w:r>
      <w:r w:rsidR="00A773E1">
        <w:rPr>
          <w:rFonts w:ascii="Times" w:hAnsi="Times"/>
        </w:rPr>
        <w:t xml:space="preserve"> </w:t>
      </w:r>
      <w:r w:rsidR="006A3B8E">
        <w:rPr>
          <w:rFonts w:ascii="Times" w:hAnsi="Times"/>
        </w:rPr>
        <w:t>The median age of incarcerated women is under 50 years, demonstrating a clear necessity for specific reproductive health services</w:t>
      </w:r>
      <w:r w:rsidR="005C470E">
        <w:rPr>
          <w:rFonts w:ascii="Times" w:hAnsi="Times"/>
        </w:rPr>
        <w:t xml:space="preserve"> (</w:t>
      </w:r>
      <w:r w:rsidR="00CE6ED3">
        <w:rPr>
          <w:rFonts w:ascii="Times" w:hAnsi="Times"/>
        </w:rPr>
        <w:t>Baldwin and Jones, 2002</w:t>
      </w:r>
      <w:r w:rsidR="005C470E">
        <w:rPr>
          <w:rFonts w:ascii="Times" w:hAnsi="Times"/>
        </w:rPr>
        <w:t>)</w:t>
      </w:r>
      <w:r w:rsidR="006A3B8E">
        <w:rPr>
          <w:rFonts w:ascii="Times" w:hAnsi="Times"/>
        </w:rPr>
        <w:t xml:space="preserve">.  </w:t>
      </w:r>
      <w:r w:rsidR="00A773E1">
        <w:rPr>
          <w:rFonts w:ascii="Times" w:hAnsi="Times"/>
        </w:rPr>
        <w:t>Reports from the National Com</w:t>
      </w:r>
      <w:r w:rsidR="00F23064">
        <w:rPr>
          <w:rFonts w:ascii="Times" w:hAnsi="Times"/>
        </w:rPr>
        <w:t>m</w:t>
      </w:r>
      <w:r w:rsidR="00A773E1">
        <w:rPr>
          <w:rFonts w:ascii="Times" w:hAnsi="Times"/>
        </w:rPr>
        <w:t xml:space="preserve">ission on Correction Health Care indicate that 56% of women in federal correctional agencies have children, 57% of women prisoners enter prison </w:t>
      </w:r>
      <w:r w:rsidR="006C04D6">
        <w:rPr>
          <w:rFonts w:ascii="Times" w:hAnsi="Times"/>
        </w:rPr>
        <w:t xml:space="preserve">having experienced </w:t>
      </w:r>
      <w:r w:rsidR="00A773E1">
        <w:rPr>
          <w:rFonts w:ascii="Times" w:hAnsi="Times"/>
        </w:rPr>
        <w:t xml:space="preserve">physical or sexual abuse, 33% of women </w:t>
      </w:r>
      <w:r w:rsidR="006C04D6">
        <w:rPr>
          <w:rFonts w:ascii="Times" w:hAnsi="Times"/>
        </w:rPr>
        <w:t xml:space="preserve">prisoners </w:t>
      </w:r>
      <w:r w:rsidR="00A773E1">
        <w:rPr>
          <w:rFonts w:ascii="Times" w:hAnsi="Times"/>
        </w:rPr>
        <w:t>tested positive for an S</w:t>
      </w:r>
      <w:r w:rsidR="006C04D6">
        <w:rPr>
          <w:rFonts w:ascii="Times" w:hAnsi="Times"/>
        </w:rPr>
        <w:t xml:space="preserve">exually </w:t>
      </w:r>
      <w:r w:rsidR="00A773E1">
        <w:rPr>
          <w:rFonts w:ascii="Times" w:hAnsi="Times"/>
        </w:rPr>
        <w:t>T</w:t>
      </w:r>
      <w:r w:rsidR="006C04D6">
        <w:rPr>
          <w:rFonts w:ascii="Times" w:hAnsi="Times"/>
        </w:rPr>
        <w:t xml:space="preserve">ransmitted </w:t>
      </w:r>
      <w:r w:rsidR="00A773E1">
        <w:rPr>
          <w:rFonts w:ascii="Times" w:hAnsi="Times"/>
        </w:rPr>
        <w:t>D</w:t>
      </w:r>
      <w:r w:rsidR="006C04D6">
        <w:rPr>
          <w:rFonts w:ascii="Times" w:hAnsi="Times"/>
        </w:rPr>
        <w:t>isease</w:t>
      </w:r>
      <w:r w:rsidR="00A773E1">
        <w:rPr>
          <w:rFonts w:ascii="Times" w:hAnsi="Times"/>
        </w:rPr>
        <w:t xml:space="preserve"> at admission, and 40% of women were under the influence of drug</w:t>
      </w:r>
      <w:r w:rsidR="005C470E">
        <w:rPr>
          <w:rFonts w:ascii="Times" w:hAnsi="Times"/>
        </w:rPr>
        <w:t xml:space="preserve">s at the time of their offense </w:t>
      </w:r>
      <w:r w:rsidR="00A773E1">
        <w:rPr>
          <w:rFonts w:ascii="Times" w:hAnsi="Times"/>
        </w:rPr>
        <w:t>(</w:t>
      </w:r>
      <w:r w:rsidR="005C470E">
        <w:rPr>
          <w:rFonts w:ascii="Times" w:hAnsi="Times"/>
        </w:rPr>
        <w:t>National Commission on Correctional Health Care</w:t>
      </w:r>
      <w:r w:rsidR="00A773E1">
        <w:rPr>
          <w:rFonts w:ascii="Times" w:hAnsi="Times"/>
        </w:rPr>
        <w:t>).  These facts paint a picture of a population of citize</w:t>
      </w:r>
      <w:r w:rsidR="008D0564">
        <w:rPr>
          <w:rFonts w:ascii="Times" w:hAnsi="Times"/>
        </w:rPr>
        <w:t>ns in dire need of medical help and</w:t>
      </w:r>
      <w:r w:rsidR="00A773E1">
        <w:rPr>
          <w:rFonts w:ascii="Times" w:hAnsi="Times"/>
        </w:rPr>
        <w:t xml:space="preserve"> the following paragraph will give an idea of the help they are provided in prison.</w:t>
      </w:r>
    </w:p>
    <w:p w14:paraId="7D0D7269" w14:textId="3FC75F6B" w:rsidR="00F23064" w:rsidRDefault="00A773E1" w:rsidP="00CE6ED3">
      <w:pPr>
        <w:spacing w:line="480" w:lineRule="auto"/>
        <w:rPr>
          <w:rFonts w:ascii="Times" w:hAnsi="Times"/>
        </w:rPr>
      </w:pPr>
      <w:r>
        <w:rPr>
          <w:rFonts w:ascii="Times" w:hAnsi="Times"/>
        </w:rPr>
        <w:tab/>
      </w:r>
      <w:r w:rsidR="006218D1">
        <w:rPr>
          <w:rFonts w:ascii="Times" w:hAnsi="Times"/>
        </w:rPr>
        <w:t>Prisons’ medical ser</w:t>
      </w:r>
      <w:r w:rsidR="006C04D6">
        <w:rPr>
          <w:rFonts w:ascii="Times" w:hAnsi="Times"/>
        </w:rPr>
        <w:t>vices for women are unregulated, i</w:t>
      </w:r>
      <w:r w:rsidR="006218D1">
        <w:rPr>
          <w:rFonts w:ascii="Times" w:hAnsi="Times"/>
        </w:rPr>
        <w:t>nsubstantial</w:t>
      </w:r>
      <w:r w:rsidR="008D0564">
        <w:rPr>
          <w:rFonts w:ascii="Times" w:hAnsi="Times"/>
        </w:rPr>
        <w:t>,</w:t>
      </w:r>
      <w:r w:rsidR="006218D1">
        <w:rPr>
          <w:rFonts w:ascii="Times" w:hAnsi="Times"/>
        </w:rPr>
        <w:t xml:space="preserve"> and demoralizing.  Correctional agencies </w:t>
      </w:r>
      <w:r w:rsidR="007916B9">
        <w:rPr>
          <w:rFonts w:ascii="Times" w:hAnsi="Times"/>
        </w:rPr>
        <w:t xml:space="preserve">have no federal body regulating their </w:t>
      </w:r>
      <w:r w:rsidR="00F23064">
        <w:rPr>
          <w:rFonts w:ascii="Times" w:hAnsi="Times"/>
        </w:rPr>
        <w:t>actions;</w:t>
      </w:r>
      <w:r w:rsidR="007916B9">
        <w:rPr>
          <w:rFonts w:ascii="Times" w:hAnsi="Times"/>
        </w:rPr>
        <w:t xml:space="preserve"> instead, </w:t>
      </w:r>
      <w:r w:rsidR="00F23064">
        <w:rPr>
          <w:rFonts w:ascii="Times" w:hAnsi="Times"/>
        </w:rPr>
        <w:t xml:space="preserve">correction </w:t>
      </w:r>
      <w:r w:rsidR="007916B9">
        <w:rPr>
          <w:rFonts w:ascii="Times" w:hAnsi="Times"/>
        </w:rPr>
        <w:t>agencies can choose to be accredited by non-governmental agencies like the American Correctional Agency or the National Commission</w:t>
      </w:r>
      <w:r w:rsidR="005C470E">
        <w:rPr>
          <w:rFonts w:ascii="Times" w:hAnsi="Times"/>
        </w:rPr>
        <w:t xml:space="preserve"> on Correctional Health Care (National I</w:t>
      </w:r>
      <w:r w:rsidR="007916B9">
        <w:rPr>
          <w:rFonts w:ascii="Times" w:hAnsi="Times"/>
        </w:rPr>
        <w:t xml:space="preserve">nstitute of </w:t>
      </w:r>
      <w:r w:rsidR="005C470E">
        <w:rPr>
          <w:rFonts w:ascii="Times" w:hAnsi="Times"/>
        </w:rPr>
        <w:t>C</w:t>
      </w:r>
      <w:r w:rsidR="00A11C0D">
        <w:rPr>
          <w:rFonts w:ascii="Times" w:hAnsi="Times"/>
        </w:rPr>
        <w:t>orrections</w:t>
      </w:r>
      <w:r w:rsidR="007916B9">
        <w:rPr>
          <w:rFonts w:ascii="Times" w:hAnsi="Times"/>
        </w:rPr>
        <w:t xml:space="preserve">).  </w:t>
      </w:r>
      <w:r w:rsidR="006218D1">
        <w:rPr>
          <w:rFonts w:ascii="Times" w:hAnsi="Times"/>
        </w:rPr>
        <w:t xml:space="preserve"> </w:t>
      </w:r>
      <w:r w:rsidR="007916B9">
        <w:rPr>
          <w:rFonts w:ascii="Times" w:hAnsi="Times"/>
        </w:rPr>
        <w:t xml:space="preserve">Not all prisons are accredited, allowing for lapses in health services.  </w:t>
      </w:r>
      <w:r w:rsidR="00E03BA6">
        <w:rPr>
          <w:rFonts w:ascii="Times" w:hAnsi="Times"/>
        </w:rPr>
        <w:t xml:space="preserve">When </w:t>
      </w:r>
      <w:r w:rsidR="006C04D6">
        <w:rPr>
          <w:rFonts w:ascii="Times" w:hAnsi="Times"/>
        </w:rPr>
        <w:t xml:space="preserve">health care </w:t>
      </w:r>
      <w:r w:rsidR="00E03BA6">
        <w:rPr>
          <w:rFonts w:ascii="Times" w:hAnsi="Times"/>
        </w:rPr>
        <w:t xml:space="preserve">services are accessible, medical </w:t>
      </w:r>
      <w:r w:rsidR="00F23064">
        <w:rPr>
          <w:rFonts w:ascii="Times" w:hAnsi="Times"/>
        </w:rPr>
        <w:t>visits and treatments</w:t>
      </w:r>
      <w:r w:rsidR="00E03BA6">
        <w:rPr>
          <w:rFonts w:ascii="Times" w:hAnsi="Times"/>
        </w:rPr>
        <w:t xml:space="preserve"> may require </w:t>
      </w:r>
      <w:proofErr w:type="gramStart"/>
      <w:r w:rsidR="00E03BA6">
        <w:rPr>
          <w:rFonts w:ascii="Times" w:hAnsi="Times"/>
        </w:rPr>
        <w:t>a co</w:t>
      </w:r>
      <w:proofErr w:type="gramEnd"/>
      <w:r w:rsidR="00E03BA6">
        <w:rPr>
          <w:rFonts w:ascii="Times" w:hAnsi="Times"/>
        </w:rPr>
        <w:t>-pay, a burden to a populatio</w:t>
      </w:r>
      <w:r w:rsidR="005C470E">
        <w:rPr>
          <w:rFonts w:ascii="Times" w:hAnsi="Times"/>
        </w:rPr>
        <w:t xml:space="preserve">n </w:t>
      </w:r>
      <w:r w:rsidR="00CC3495">
        <w:rPr>
          <w:rFonts w:ascii="Times" w:hAnsi="Times"/>
        </w:rPr>
        <w:t>facing large rates of poverty (Prison Policy Initiative</w:t>
      </w:r>
      <w:r w:rsidR="00E03BA6">
        <w:rPr>
          <w:rFonts w:ascii="Times" w:hAnsi="Times"/>
        </w:rPr>
        <w:t>)</w:t>
      </w:r>
      <w:r w:rsidR="005C470E">
        <w:rPr>
          <w:rFonts w:ascii="Times" w:hAnsi="Times"/>
        </w:rPr>
        <w:t>.</w:t>
      </w:r>
      <w:r w:rsidR="00E03BA6">
        <w:rPr>
          <w:rFonts w:ascii="Times" w:hAnsi="Times"/>
        </w:rPr>
        <w:t xml:space="preserve"> </w:t>
      </w:r>
      <w:r w:rsidR="0053563C">
        <w:rPr>
          <w:rFonts w:ascii="Times" w:hAnsi="Times"/>
        </w:rPr>
        <w:t>A study at the New York State Department of Corrections and Community Supervision (DOCCS) listed issues of inadequate access to and delays in gynecological services, substandard or traumatizing treatment from certain medical providers, lack of health education, and poor quality medical charts. (</w:t>
      </w:r>
      <w:r w:rsidR="005C470E">
        <w:rPr>
          <w:rFonts w:ascii="Times" w:hAnsi="Times"/>
        </w:rPr>
        <w:t>Kraft-</w:t>
      </w:r>
      <w:proofErr w:type="spellStart"/>
      <w:r w:rsidR="005C470E">
        <w:rPr>
          <w:rFonts w:ascii="Times" w:hAnsi="Times"/>
        </w:rPr>
        <w:t>Stolar</w:t>
      </w:r>
      <w:proofErr w:type="spellEnd"/>
      <w:r w:rsidR="005C470E">
        <w:rPr>
          <w:rFonts w:ascii="Times" w:hAnsi="Times"/>
        </w:rPr>
        <w:t>, 2015</w:t>
      </w:r>
      <w:r w:rsidR="0053563C">
        <w:rPr>
          <w:rFonts w:ascii="Times" w:hAnsi="Times"/>
        </w:rPr>
        <w:t xml:space="preserve">)  Women also </w:t>
      </w:r>
      <w:r w:rsidR="006C04D6">
        <w:rPr>
          <w:rFonts w:ascii="Times" w:hAnsi="Times"/>
        </w:rPr>
        <w:t>report</w:t>
      </w:r>
      <w:r w:rsidR="005E4325">
        <w:rPr>
          <w:rFonts w:ascii="Times" w:hAnsi="Times"/>
        </w:rPr>
        <w:t xml:space="preserve"> receiving an in</w:t>
      </w:r>
      <w:r w:rsidR="0053563C">
        <w:rPr>
          <w:rFonts w:ascii="Times" w:hAnsi="Times"/>
        </w:rPr>
        <w:t>sufficient amount of sanitary napkins and severely limited ac</w:t>
      </w:r>
      <w:r w:rsidR="005E4325">
        <w:rPr>
          <w:rFonts w:ascii="Times" w:hAnsi="Times"/>
        </w:rPr>
        <w:t>cess to contraceptive options</w:t>
      </w:r>
      <w:r w:rsidR="005C470E">
        <w:rPr>
          <w:rFonts w:ascii="Times" w:hAnsi="Times"/>
        </w:rPr>
        <w:t xml:space="preserve"> (Kraft-</w:t>
      </w:r>
      <w:proofErr w:type="spellStart"/>
      <w:r w:rsidR="005C470E">
        <w:rPr>
          <w:rFonts w:ascii="Times" w:hAnsi="Times"/>
        </w:rPr>
        <w:t>Stolar</w:t>
      </w:r>
      <w:proofErr w:type="spellEnd"/>
      <w:r w:rsidR="005C470E">
        <w:rPr>
          <w:rFonts w:ascii="Times" w:hAnsi="Times"/>
        </w:rPr>
        <w:t>, 2015)</w:t>
      </w:r>
      <w:r w:rsidR="005E4325">
        <w:rPr>
          <w:rFonts w:ascii="Times" w:hAnsi="Times"/>
        </w:rPr>
        <w:t xml:space="preserve">.  </w:t>
      </w:r>
      <w:r w:rsidR="00F23064">
        <w:rPr>
          <w:rFonts w:ascii="Times" w:hAnsi="Times"/>
        </w:rPr>
        <w:t xml:space="preserve">Imprisoned women’s </w:t>
      </w:r>
      <w:r w:rsidR="005C470E">
        <w:rPr>
          <w:rFonts w:ascii="Times" w:hAnsi="Times"/>
        </w:rPr>
        <w:t>access to reproductive health services is</w:t>
      </w:r>
      <w:r w:rsidR="006C04D6">
        <w:rPr>
          <w:rFonts w:ascii="Times" w:hAnsi="Times"/>
        </w:rPr>
        <w:t xml:space="preserve"> so limited as to be dangerous</w:t>
      </w:r>
      <w:r w:rsidR="00F23064">
        <w:rPr>
          <w:rFonts w:ascii="Times" w:hAnsi="Times"/>
        </w:rPr>
        <w:t>, as seen in the case I will detail next.</w:t>
      </w:r>
    </w:p>
    <w:p w14:paraId="07EB2ED1" w14:textId="04D216FB" w:rsidR="005E4325" w:rsidRDefault="005E4325" w:rsidP="00CE6ED3">
      <w:pPr>
        <w:spacing w:line="480" w:lineRule="auto"/>
        <w:rPr>
          <w:rFonts w:ascii="Times" w:hAnsi="Times"/>
        </w:rPr>
      </w:pPr>
      <w:r>
        <w:rPr>
          <w:rFonts w:ascii="Times" w:hAnsi="Times"/>
        </w:rPr>
        <w:tab/>
      </w:r>
      <w:r w:rsidR="00F23064">
        <w:rPr>
          <w:rFonts w:ascii="Times" w:hAnsi="Times"/>
        </w:rPr>
        <w:t xml:space="preserve">In a report by the Correctional </w:t>
      </w:r>
      <w:r w:rsidR="00A11C0D">
        <w:rPr>
          <w:rFonts w:ascii="Times" w:hAnsi="Times"/>
        </w:rPr>
        <w:t>Association</w:t>
      </w:r>
      <w:r w:rsidR="00F23064">
        <w:rPr>
          <w:rFonts w:ascii="Times" w:hAnsi="Times"/>
        </w:rPr>
        <w:t xml:space="preserve"> of New York for the Women in Prison Project</w:t>
      </w:r>
      <w:r w:rsidR="00D84801">
        <w:rPr>
          <w:rFonts w:ascii="Times" w:hAnsi="Times"/>
        </w:rPr>
        <w:t xml:space="preserve"> written by Kraft-Solar in 2015</w:t>
      </w:r>
      <w:r w:rsidR="00F23064">
        <w:rPr>
          <w:rFonts w:ascii="Times" w:hAnsi="Times"/>
        </w:rPr>
        <w:t>, a case of a woman named only by her first name, Sara, entails the deadly consequences of poor medical treatment</w:t>
      </w:r>
      <w:r w:rsidR="00A11C0D">
        <w:rPr>
          <w:rFonts w:ascii="Times" w:hAnsi="Times"/>
        </w:rPr>
        <w:t xml:space="preserve"> at the New York State Department of Corrections and Community Supervision (DOCCS)</w:t>
      </w:r>
      <w:r w:rsidR="00F23064">
        <w:rPr>
          <w:rFonts w:ascii="Times" w:hAnsi="Times"/>
        </w:rPr>
        <w:t>.  Sara found a lump in groin area and waited a week for an appoi</w:t>
      </w:r>
      <w:r w:rsidR="00A11C0D">
        <w:rPr>
          <w:rFonts w:ascii="Times" w:hAnsi="Times"/>
        </w:rPr>
        <w:t>ntment with a medical practitioner</w:t>
      </w:r>
      <w:r w:rsidR="00F23064">
        <w:rPr>
          <w:rFonts w:ascii="Times" w:hAnsi="Times"/>
        </w:rPr>
        <w:t>.</w:t>
      </w:r>
      <w:r>
        <w:rPr>
          <w:rFonts w:ascii="Times" w:hAnsi="Times"/>
        </w:rPr>
        <w:t xml:space="preserve"> </w:t>
      </w:r>
      <w:r w:rsidR="006E5E36">
        <w:rPr>
          <w:rFonts w:ascii="Times" w:hAnsi="Times"/>
        </w:rPr>
        <w:t>After an initial test it took a full month for Sara to receive</w:t>
      </w:r>
      <w:r w:rsidR="00F23064">
        <w:rPr>
          <w:rFonts w:ascii="Times" w:hAnsi="Times"/>
        </w:rPr>
        <w:t xml:space="preserve"> the</w:t>
      </w:r>
      <w:r w:rsidR="006E5E36">
        <w:rPr>
          <w:rFonts w:ascii="Times" w:hAnsi="Times"/>
        </w:rPr>
        <w:t xml:space="preserve"> results</w:t>
      </w:r>
      <w:r w:rsidR="00F23064">
        <w:rPr>
          <w:rFonts w:ascii="Times" w:hAnsi="Times"/>
        </w:rPr>
        <w:t xml:space="preserve"> of her biopsy. W</w:t>
      </w:r>
      <w:r w:rsidR="006E5E36">
        <w:rPr>
          <w:rFonts w:ascii="Times" w:hAnsi="Times"/>
        </w:rPr>
        <w:t xml:space="preserve">hen those </w:t>
      </w:r>
      <w:r w:rsidR="00F23064">
        <w:rPr>
          <w:rFonts w:ascii="Times" w:hAnsi="Times"/>
        </w:rPr>
        <w:t xml:space="preserve">results demonstrated a red </w:t>
      </w:r>
      <w:r w:rsidR="006E5E36">
        <w:rPr>
          <w:rFonts w:ascii="Times" w:hAnsi="Times"/>
        </w:rPr>
        <w:t>flag f</w:t>
      </w:r>
      <w:r w:rsidR="00F23064">
        <w:rPr>
          <w:rFonts w:ascii="Times" w:hAnsi="Times"/>
        </w:rPr>
        <w:t>or cancer her case was not fast-</w:t>
      </w:r>
      <w:r w:rsidR="006E5E36">
        <w:rPr>
          <w:rFonts w:ascii="Times" w:hAnsi="Times"/>
        </w:rPr>
        <w:t>tracked or referred to a senior doctor.  It took Sara another nine weeks to see the senior doctor at the prison, another month before she had surgery to remove her tumor, and another month before she began chemotherapy and radiation.  Five months after her release Sara died.  Whether she died because of lack of care is unclear, but a visiting doctor from the Correctional Association forming a report for the Women in Prison Project sited “That it took six to seven months to get this patient on treatment is shocking”</w:t>
      </w:r>
      <w:r w:rsidR="005C470E">
        <w:rPr>
          <w:rFonts w:ascii="Times" w:hAnsi="Times"/>
        </w:rPr>
        <w:t xml:space="preserve"> (Kraft-Solar, 2015).</w:t>
      </w:r>
      <w:r w:rsidR="006E5E36">
        <w:rPr>
          <w:rFonts w:ascii="Times" w:hAnsi="Times"/>
        </w:rPr>
        <w:t xml:space="preserve"> </w:t>
      </w:r>
      <w:r w:rsidR="006C04D6">
        <w:rPr>
          <w:rFonts w:ascii="Times" w:hAnsi="Times"/>
        </w:rPr>
        <w:t>It may be said that Sara’s prison sentence into a death sentence due to inadequate health care.</w:t>
      </w:r>
    </w:p>
    <w:p w14:paraId="646FC763" w14:textId="505BFC0A" w:rsidR="008D0564" w:rsidRDefault="006E5E36" w:rsidP="00CE6ED3">
      <w:pPr>
        <w:spacing w:line="480" w:lineRule="auto"/>
        <w:rPr>
          <w:rFonts w:ascii="Times" w:hAnsi="Times"/>
        </w:rPr>
      </w:pPr>
      <w:r>
        <w:rPr>
          <w:rFonts w:ascii="Times" w:hAnsi="Times"/>
        </w:rPr>
        <w:tab/>
        <w:t>From this specific case I will demonstrate the violation of the Constitution’s Eighth Amendment using the argument that lack of medical access</w:t>
      </w:r>
      <w:r w:rsidR="00E031F0">
        <w:rPr>
          <w:rFonts w:ascii="Times" w:hAnsi="Times"/>
        </w:rPr>
        <w:t xml:space="preserve"> </w:t>
      </w:r>
      <w:r w:rsidR="005719C1">
        <w:rPr>
          <w:rFonts w:ascii="Times" w:hAnsi="Times"/>
        </w:rPr>
        <w:t xml:space="preserve">for incarcerated women </w:t>
      </w:r>
      <w:r w:rsidR="00E031F0">
        <w:rPr>
          <w:rFonts w:ascii="Times" w:hAnsi="Times"/>
        </w:rPr>
        <w:t xml:space="preserve">is </w:t>
      </w:r>
      <w:r w:rsidR="00F23064">
        <w:rPr>
          <w:rFonts w:ascii="Times" w:hAnsi="Times"/>
        </w:rPr>
        <w:t>“</w:t>
      </w:r>
      <w:r w:rsidR="00E031F0">
        <w:rPr>
          <w:rFonts w:ascii="Times" w:hAnsi="Times"/>
        </w:rPr>
        <w:t>cruel and unusual</w:t>
      </w:r>
      <w:r w:rsidR="00F23064">
        <w:rPr>
          <w:rFonts w:ascii="Times" w:hAnsi="Times"/>
        </w:rPr>
        <w:t>”</w:t>
      </w:r>
      <w:r w:rsidR="00E031F0">
        <w:rPr>
          <w:rFonts w:ascii="Times" w:hAnsi="Times"/>
        </w:rPr>
        <w:t xml:space="preserve">.  The precedent of </w:t>
      </w:r>
      <w:r w:rsidR="005719C1" w:rsidRPr="00A3626B">
        <w:rPr>
          <w:rFonts w:ascii="Times" w:hAnsi="Times"/>
          <w:i/>
        </w:rPr>
        <w:t>Gregg</w:t>
      </w:r>
      <w:r w:rsidR="00E031F0" w:rsidRPr="00A3626B">
        <w:rPr>
          <w:rFonts w:ascii="Times" w:hAnsi="Times"/>
          <w:i/>
        </w:rPr>
        <w:t xml:space="preserve"> v. Georgia</w:t>
      </w:r>
      <w:r w:rsidR="00E031F0">
        <w:rPr>
          <w:rFonts w:ascii="Times" w:hAnsi="Times"/>
        </w:rPr>
        <w:t xml:space="preserve"> establishes the </w:t>
      </w:r>
      <w:r w:rsidR="005719C1">
        <w:rPr>
          <w:rFonts w:ascii="Times" w:hAnsi="Times"/>
        </w:rPr>
        <w:t xml:space="preserve">Court’s understanding </w:t>
      </w:r>
      <w:r w:rsidR="00E031F0">
        <w:rPr>
          <w:rFonts w:ascii="Times" w:hAnsi="Times"/>
        </w:rPr>
        <w:t xml:space="preserve">of cruel and unusual punishment </w:t>
      </w:r>
      <w:r w:rsidR="005719C1">
        <w:rPr>
          <w:rFonts w:ascii="Times" w:hAnsi="Times"/>
        </w:rPr>
        <w:t xml:space="preserve">partly </w:t>
      </w:r>
      <w:r w:rsidR="00E031F0">
        <w:rPr>
          <w:rFonts w:ascii="Times" w:hAnsi="Times"/>
        </w:rPr>
        <w:t>as</w:t>
      </w:r>
      <w:r w:rsidR="005719C1">
        <w:rPr>
          <w:rFonts w:ascii="Times" w:hAnsi="Times"/>
        </w:rPr>
        <w:t xml:space="preserve"> “punishments involving wanton infliction of pain as well as punishments disproportion</w:t>
      </w:r>
      <w:r w:rsidR="00D84801">
        <w:rPr>
          <w:rFonts w:ascii="Times" w:hAnsi="Times"/>
        </w:rPr>
        <w:t>ate to the nature of the crime”</w:t>
      </w:r>
      <w:r w:rsidR="005719C1">
        <w:rPr>
          <w:rFonts w:ascii="Times" w:hAnsi="Times"/>
        </w:rPr>
        <w:t xml:space="preserve"> (</w:t>
      </w:r>
      <w:proofErr w:type="spellStart"/>
      <w:r w:rsidR="00D84801">
        <w:rPr>
          <w:rFonts w:ascii="Times" w:hAnsi="Times"/>
        </w:rPr>
        <w:t>Weatherhead</w:t>
      </w:r>
      <w:proofErr w:type="spellEnd"/>
      <w:r w:rsidR="00D84801">
        <w:rPr>
          <w:rFonts w:ascii="Times" w:hAnsi="Times"/>
        </w:rPr>
        <w:t>, 2003</w:t>
      </w:r>
      <w:r w:rsidR="005719C1">
        <w:rPr>
          <w:rFonts w:ascii="Times" w:hAnsi="Times"/>
        </w:rPr>
        <w:t xml:space="preserve">). As the majority of </w:t>
      </w:r>
      <w:r w:rsidR="00A122A5">
        <w:rPr>
          <w:rFonts w:ascii="Times" w:hAnsi="Times"/>
        </w:rPr>
        <w:t xml:space="preserve">incarcerated </w:t>
      </w:r>
      <w:r w:rsidR="005719C1">
        <w:rPr>
          <w:rFonts w:ascii="Times" w:hAnsi="Times"/>
        </w:rPr>
        <w:t xml:space="preserve">women </w:t>
      </w:r>
      <w:r w:rsidR="00A122A5">
        <w:rPr>
          <w:rFonts w:ascii="Times" w:hAnsi="Times"/>
        </w:rPr>
        <w:t>are facing time for non-violent offenses, the culmination</w:t>
      </w:r>
      <w:r w:rsidR="00F23064">
        <w:rPr>
          <w:rFonts w:ascii="Times" w:hAnsi="Times"/>
        </w:rPr>
        <w:t xml:space="preserve"> of possibly prevented death due to extended </w:t>
      </w:r>
      <w:r w:rsidR="00A11C0D">
        <w:rPr>
          <w:rFonts w:ascii="Times" w:hAnsi="Times"/>
        </w:rPr>
        <w:t>treatment delays</w:t>
      </w:r>
      <w:r w:rsidR="00F23064">
        <w:rPr>
          <w:rFonts w:ascii="Times" w:hAnsi="Times"/>
        </w:rPr>
        <w:t>,</w:t>
      </w:r>
      <w:r w:rsidR="00A122A5">
        <w:rPr>
          <w:rFonts w:ascii="Times" w:hAnsi="Times"/>
        </w:rPr>
        <w:t xml:space="preserve"> </w:t>
      </w:r>
      <w:r w:rsidR="00A11C0D">
        <w:rPr>
          <w:rFonts w:ascii="Times" w:hAnsi="Times"/>
        </w:rPr>
        <w:t xml:space="preserve">is </w:t>
      </w:r>
      <w:r w:rsidR="00A122A5">
        <w:rPr>
          <w:rFonts w:ascii="Times" w:hAnsi="Times"/>
        </w:rPr>
        <w:t>punishment undue to fit t</w:t>
      </w:r>
      <w:r w:rsidR="000B5CE3">
        <w:rPr>
          <w:rFonts w:ascii="Times" w:hAnsi="Times"/>
        </w:rPr>
        <w:t>he crime.  While not all women subject to a</w:t>
      </w:r>
      <w:r w:rsidR="00A122A5">
        <w:rPr>
          <w:rFonts w:ascii="Times" w:hAnsi="Times"/>
        </w:rPr>
        <w:t xml:space="preserve"> lack of medical resource</w:t>
      </w:r>
      <w:r w:rsidR="006C04D6">
        <w:rPr>
          <w:rFonts w:ascii="Times" w:hAnsi="Times"/>
        </w:rPr>
        <w:t>s face the thr</w:t>
      </w:r>
      <w:r w:rsidR="000B5CE3">
        <w:rPr>
          <w:rFonts w:ascii="Times" w:hAnsi="Times"/>
        </w:rPr>
        <w:t>eat of death or serious injury, it is unjust that some must suffer</w:t>
      </w:r>
      <w:r w:rsidR="00A122A5">
        <w:rPr>
          <w:rFonts w:ascii="Times" w:hAnsi="Times"/>
        </w:rPr>
        <w:t xml:space="preserve"> fear and isolation </w:t>
      </w:r>
      <w:r w:rsidR="000B5CE3">
        <w:rPr>
          <w:rFonts w:ascii="Times" w:hAnsi="Times"/>
        </w:rPr>
        <w:t>surrounding their bodies at the hands of the government</w:t>
      </w:r>
      <w:r w:rsidR="008D0564">
        <w:rPr>
          <w:rFonts w:ascii="Times" w:hAnsi="Times"/>
        </w:rPr>
        <w:t>.</w:t>
      </w:r>
      <w:r w:rsidR="000B5CE3">
        <w:rPr>
          <w:rFonts w:ascii="Times" w:hAnsi="Times"/>
        </w:rPr>
        <w:t xml:space="preserve">  No matter what t</w:t>
      </w:r>
      <w:r w:rsidR="00E76BE4">
        <w:rPr>
          <w:rFonts w:ascii="Times" w:hAnsi="Times"/>
        </w:rPr>
        <w:t xml:space="preserve">he </w:t>
      </w:r>
      <w:r w:rsidR="000B5CE3">
        <w:rPr>
          <w:rFonts w:ascii="Times" w:hAnsi="Times"/>
        </w:rPr>
        <w:t>crime</w:t>
      </w:r>
      <w:r w:rsidR="00E76BE4">
        <w:rPr>
          <w:rFonts w:ascii="Times" w:hAnsi="Times"/>
        </w:rPr>
        <w:t>,</w:t>
      </w:r>
      <w:r w:rsidR="000B5CE3">
        <w:rPr>
          <w:rFonts w:ascii="Times" w:hAnsi="Times"/>
        </w:rPr>
        <w:t xml:space="preserve"> denial of medical rights is</w:t>
      </w:r>
      <w:r w:rsidR="00E76BE4">
        <w:rPr>
          <w:rFonts w:ascii="Times" w:hAnsi="Times"/>
        </w:rPr>
        <w:t xml:space="preserve"> disproportional punishment </w:t>
      </w:r>
      <w:r w:rsidR="000B5CE3">
        <w:rPr>
          <w:rFonts w:ascii="Times" w:hAnsi="Times"/>
        </w:rPr>
        <w:t>and a violation of basic human rights</w:t>
      </w:r>
      <w:r w:rsidR="00E76BE4">
        <w:rPr>
          <w:rFonts w:ascii="Times" w:hAnsi="Times"/>
        </w:rPr>
        <w:t>.</w:t>
      </w:r>
      <w:r w:rsidR="000B5CE3">
        <w:rPr>
          <w:rFonts w:ascii="Times" w:hAnsi="Times"/>
        </w:rPr>
        <w:t xml:space="preserve"> </w:t>
      </w:r>
      <w:r w:rsidR="008D0564">
        <w:rPr>
          <w:rFonts w:ascii="Times" w:hAnsi="Times"/>
        </w:rPr>
        <w:t xml:space="preserve"> </w:t>
      </w:r>
      <w:r w:rsidR="00932E32">
        <w:rPr>
          <w:rFonts w:ascii="Times" w:hAnsi="Times"/>
        </w:rPr>
        <w:t xml:space="preserve">The reality is that </w:t>
      </w:r>
      <w:proofErr w:type="gramStart"/>
      <w:r w:rsidR="00932E32">
        <w:rPr>
          <w:rFonts w:ascii="Times" w:hAnsi="Times"/>
        </w:rPr>
        <w:t>A</w:t>
      </w:r>
      <w:r w:rsidR="00D84801">
        <w:rPr>
          <w:rFonts w:ascii="Times" w:hAnsi="Times"/>
        </w:rPr>
        <w:t>m</w:t>
      </w:r>
      <w:r w:rsidR="000B5CE3">
        <w:rPr>
          <w:rFonts w:ascii="Times" w:hAnsi="Times"/>
        </w:rPr>
        <w:t>erican prison sy</w:t>
      </w:r>
      <w:r w:rsidR="00D84801">
        <w:rPr>
          <w:rFonts w:ascii="Times" w:hAnsi="Times"/>
        </w:rPr>
        <w:t xml:space="preserve">stems are </w:t>
      </w:r>
      <w:r w:rsidR="00932E32">
        <w:rPr>
          <w:rFonts w:ascii="Times" w:hAnsi="Times"/>
        </w:rPr>
        <w:t>primarily run</w:t>
      </w:r>
      <w:r w:rsidR="00D84801">
        <w:rPr>
          <w:rFonts w:ascii="Times" w:hAnsi="Times"/>
        </w:rPr>
        <w:t xml:space="preserve"> by men</w:t>
      </w:r>
      <w:proofErr w:type="gramEnd"/>
      <w:r w:rsidR="00D84801">
        <w:rPr>
          <w:rFonts w:ascii="Times" w:hAnsi="Times"/>
        </w:rPr>
        <w:t>, and</w:t>
      </w:r>
      <w:r w:rsidR="005964CB">
        <w:rPr>
          <w:rFonts w:ascii="Times" w:hAnsi="Times"/>
        </w:rPr>
        <w:t xml:space="preserve"> men </w:t>
      </w:r>
      <w:r w:rsidR="000B5CE3">
        <w:rPr>
          <w:rFonts w:ascii="Times" w:hAnsi="Times"/>
        </w:rPr>
        <w:t xml:space="preserve">do not fully understand women’s health care needs.  </w:t>
      </w:r>
      <w:r w:rsidR="007624F4">
        <w:rPr>
          <w:rFonts w:ascii="Times" w:hAnsi="Times"/>
        </w:rPr>
        <w:t>While the gender bias of the sy</w:t>
      </w:r>
      <w:bookmarkStart w:id="0" w:name="_GoBack"/>
      <w:bookmarkEnd w:id="0"/>
      <w:r w:rsidR="007624F4">
        <w:rPr>
          <w:rFonts w:ascii="Times" w:hAnsi="Times"/>
        </w:rPr>
        <w:t>stem could be argued as also a violation of the Fourteenth Amendment</w:t>
      </w:r>
      <w:r w:rsidR="000B5CE3">
        <w:rPr>
          <w:rFonts w:ascii="Times" w:hAnsi="Times"/>
        </w:rPr>
        <w:t xml:space="preserve"> equal p</w:t>
      </w:r>
      <w:r w:rsidR="009E4634">
        <w:rPr>
          <w:rFonts w:ascii="Times" w:hAnsi="Times"/>
        </w:rPr>
        <w:t xml:space="preserve">rotection clause, </w:t>
      </w:r>
      <w:r w:rsidR="005964CB">
        <w:rPr>
          <w:rFonts w:ascii="Times" w:hAnsi="Times"/>
        </w:rPr>
        <w:t xml:space="preserve">my point is </w:t>
      </w:r>
      <w:r w:rsidR="009E4634">
        <w:rPr>
          <w:rFonts w:ascii="Times" w:hAnsi="Times"/>
        </w:rPr>
        <w:t xml:space="preserve">that it </w:t>
      </w:r>
      <w:r w:rsidR="005964CB">
        <w:rPr>
          <w:rFonts w:ascii="Times" w:hAnsi="Times"/>
        </w:rPr>
        <w:t xml:space="preserve">constitutes </w:t>
      </w:r>
      <w:r w:rsidR="009E4634">
        <w:rPr>
          <w:rFonts w:ascii="Times" w:hAnsi="Times"/>
        </w:rPr>
        <w:t xml:space="preserve">“wanton infliction of pain”, </w:t>
      </w:r>
      <w:r w:rsidR="005964CB">
        <w:rPr>
          <w:rFonts w:ascii="Times" w:hAnsi="Times"/>
        </w:rPr>
        <w:t>which is cruel and unusual punishment in violation of the Eighth Amendment</w:t>
      </w:r>
      <w:r w:rsidR="009E4634">
        <w:rPr>
          <w:rFonts w:ascii="Times" w:hAnsi="Times"/>
        </w:rPr>
        <w:t xml:space="preserve">. </w:t>
      </w:r>
    </w:p>
    <w:p w14:paraId="4C11B5B5" w14:textId="5B5AC0F9" w:rsidR="005964CB" w:rsidRDefault="00C620E1" w:rsidP="00CE6ED3">
      <w:pPr>
        <w:spacing w:line="480" w:lineRule="auto"/>
        <w:ind w:firstLine="720"/>
        <w:rPr>
          <w:rFonts w:ascii="Times" w:hAnsi="Times"/>
        </w:rPr>
      </w:pPr>
      <w:r>
        <w:rPr>
          <w:rFonts w:ascii="Times" w:hAnsi="Times"/>
        </w:rPr>
        <w:t>In the followin</w:t>
      </w:r>
      <w:r w:rsidR="00932501">
        <w:rPr>
          <w:rFonts w:ascii="Times" w:hAnsi="Times"/>
        </w:rPr>
        <w:t xml:space="preserve">g paragraph </w:t>
      </w:r>
      <w:r>
        <w:rPr>
          <w:rFonts w:ascii="Times" w:hAnsi="Times"/>
        </w:rPr>
        <w:t>I will explain</w:t>
      </w:r>
      <w:r w:rsidR="00932501">
        <w:rPr>
          <w:rFonts w:ascii="Times" w:hAnsi="Times"/>
        </w:rPr>
        <w:t xml:space="preserve"> the presence of</w:t>
      </w:r>
      <w:r>
        <w:rPr>
          <w:rFonts w:ascii="Times" w:hAnsi="Times"/>
        </w:rPr>
        <w:t xml:space="preserve"> “wanton </w:t>
      </w:r>
      <w:r w:rsidR="00932501">
        <w:rPr>
          <w:rFonts w:ascii="Times" w:hAnsi="Times"/>
        </w:rPr>
        <w:t>infliction of pain” by applying the New York State Department of Correction’s</w:t>
      </w:r>
      <w:r>
        <w:rPr>
          <w:rFonts w:ascii="Times" w:hAnsi="Times"/>
        </w:rPr>
        <w:t xml:space="preserve"> </w:t>
      </w:r>
      <w:r w:rsidR="002133C4">
        <w:rPr>
          <w:rFonts w:ascii="Times" w:hAnsi="Times"/>
        </w:rPr>
        <w:t xml:space="preserve">(DOCCS) </w:t>
      </w:r>
      <w:r>
        <w:rPr>
          <w:rFonts w:ascii="Times" w:hAnsi="Times"/>
        </w:rPr>
        <w:t>example of medical</w:t>
      </w:r>
      <w:r w:rsidR="007553DC">
        <w:rPr>
          <w:rFonts w:ascii="Times" w:hAnsi="Times"/>
        </w:rPr>
        <w:t xml:space="preserve"> neglect</w:t>
      </w:r>
      <w:r>
        <w:rPr>
          <w:rFonts w:ascii="Times" w:hAnsi="Times"/>
        </w:rPr>
        <w:t xml:space="preserve"> to the Supreme Court case </w:t>
      </w:r>
      <w:r w:rsidRPr="007553DC">
        <w:rPr>
          <w:rFonts w:ascii="Times" w:hAnsi="Times"/>
          <w:i/>
        </w:rPr>
        <w:t>Estelle v. Gamble</w:t>
      </w:r>
      <w:r>
        <w:rPr>
          <w:rFonts w:ascii="Times" w:hAnsi="Times"/>
        </w:rPr>
        <w:t xml:space="preserve">.  </w:t>
      </w:r>
      <w:r w:rsidR="00A11C0D">
        <w:rPr>
          <w:rFonts w:ascii="Times" w:hAnsi="Times"/>
        </w:rPr>
        <w:t xml:space="preserve">While this case </w:t>
      </w:r>
      <w:r w:rsidR="005964CB">
        <w:rPr>
          <w:rFonts w:ascii="Times" w:hAnsi="Times"/>
        </w:rPr>
        <w:t>did not involve a woman prisoner</w:t>
      </w:r>
      <w:r w:rsidR="00A11C0D">
        <w:rPr>
          <w:rFonts w:ascii="Times" w:hAnsi="Times"/>
        </w:rPr>
        <w:t>,</w:t>
      </w:r>
      <w:r w:rsidR="005964CB">
        <w:rPr>
          <w:rFonts w:ascii="Times" w:hAnsi="Times"/>
        </w:rPr>
        <w:t xml:space="preserve"> it did</w:t>
      </w:r>
      <w:r w:rsidR="00A11C0D">
        <w:rPr>
          <w:rFonts w:ascii="Times" w:hAnsi="Times"/>
        </w:rPr>
        <w:t xml:space="preserve"> set a precedent for understanding the Eighth Amendment</w:t>
      </w:r>
      <w:r w:rsidR="005964CB">
        <w:rPr>
          <w:rFonts w:ascii="Times" w:hAnsi="Times"/>
        </w:rPr>
        <w:t xml:space="preserve"> in relation to medical treatment in prison</w:t>
      </w:r>
      <w:r w:rsidR="00A11C0D">
        <w:rPr>
          <w:rFonts w:ascii="Times" w:hAnsi="Times"/>
        </w:rPr>
        <w:t xml:space="preserve">.  </w:t>
      </w:r>
      <w:r>
        <w:rPr>
          <w:rFonts w:ascii="Times" w:hAnsi="Times"/>
        </w:rPr>
        <w:t xml:space="preserve">In the case of </w:t>
      </w:r>
      <w:r w:rsidRPr="007553DC">
        <w:rPr>
          <w:rFonts w:ascii="Times" w:hAnsi="Times"/>
          <w:i/>
        </w:rPr>
        <w:t>Estelle v. Gamble</w:t>
      </w:r>
      <w:r>
        <w:rPr>
          <w:rFonts w:ascii="Times" w:hAnsi="Times"/>
        </w:rPr>
        <w:t xml:space="preserve">, J.W. Gamble claimed the </w:t>
      </w:r>
      <w:r w:rsidR="00932501">
        <w:rPr>
          <w:rFonts w:ascii="Times" w:hAnsi="Times"/>
        </w:rPr>
        <w:t xml:space="preserve">Huntington Unit of the Texas </w:t>
      </w:r>
      <w:r>
        <w:rPr>
          <w:rFonts w:ascii="Times" w:hAnsi="Times"/>
        </w:rPr>
        <w:t>prison</w:t>
      </w:r>
      <w:r w:rsidR="00932501">
        <w:rPr>
          <w:rFonts w:ascii="Times" w:hAnsi="Times"/>
        </w:rPr>
        <w:t xml:space="preserve"> system subjected</w:t>
      </w:r>
      <w:r>
        <w:rPr>
          <w:rFonts w:ascii="Times" w:hAnsi="Times"/>
        </w:rPr>
        <w:t xml:space="preserve"> him </w:t>
      </w:r>
      <w:r w:rsidR="00932501">
        <w:rPr>
          <w:rFonts w:ascii="Times" w:hAnsi="Times"/>
        </w:rPr>
        <w:t xml:space="preserve">to cruel and unusual punishment after committing him to solitary confinement based on a refusal to work.  He received substandard care from a hospital nearby, </w:t>
      </w:r>
      <w:r w:rsidR="005964CB">
        <w:rPr>
          <w:rFonts w:ascii="Times" w:hAnsi="Times"/>
        </w:rPr>
        <w:t>making</w:t>
      </w:r>
      <w:r w:rsidR="007553DC">
        <w:rPr>
          <w:rFonts w:ascii="Times" w:hAnsi="Times"/>
        </w:rPr>
        <w:t xml:space="preserve"> </w:t>
      </w:r>
      <w:r w:rsidR="00932501">
        <w:rPr>
          <w:rFonts w:ascii="Times" w:hAnsi="Times"/>
        </w:rPr>
        <w:t xml:space="preserve">seventeen visits without </w:t>
      </w:r>
      <w:r w:rsidR="005964CB">
        <w:rPr>
          <w:rFonts w:ascii="Times" w:hAnsi="Times"/>
        </w:rPr>
        <w:t>ever receiving an accurate diagnosi</w:t>
      </w:r>
      <w:r w:rsidR="00932501">
        <w:rPr>
          <w:rFonts w:ascii="Times" w:hAnsi="Times"/>
        </w:rPr>
        <w:t xml:space="preserve">s.  </w:t>
      </w:r>
      <w:r w:rsidR="00CE6ED3">
        <w:rPr>
          <w:rFonts w:ascii="Times" w:hAnsi="Times"/>
          <w:i/>
        </w:rPr>
        <w:t>Estelle v. Gamble</w:t>
      </w:r>
      <w:r w:rsidR="007553DC">
        <w:rPr>
          <w:rFonts w:ascii="Times" w:hAnsi="Times"/>
        </w:rPr>
        <w:t xml:space="preserve"> established </w:t>
      </w:r>
      <w:r w:rsidR="00932501">
        <w:rPr>
          <w:rFonts w:ascii="Times" w:hAnsi="Times"/>
        </w:rPr>
        <w:t>the precedent of “deliberate indifference” in determining the presence of an Eighth Amendment violation.  Deliberate indifference is defined a</w:t>
      </w:r>
      <w:r w:rsidR="00D84801">
        <w:rPr>
          <w:rFonts w:ascii="Times" w:hAnsi="Times"/>
        </w:rPr>
        <w:t xml:space="preserve">s acting with knowledge of the </w:t>
      </w:r>
      <w:r w:rsidR="00932501">
        <w:rPr>
          <w:rFonts w:ascii="Times" w:hAnsi="Times"/>
        </w:rPr>
        <w:t xml:space="preserve">severity of the medical problem, </w:t>
      </w:r>
      <w:r w:rsidR="00D84801">
        <w:rPr>
          <w:rFonts w:ascii="Times" w:hAnsi="Times"/>
        </w:rPr>
        <w:t xml:space="preserve">an understanding of </w:t>
      </w:r>
      <w:r w:rsidR="00932501">
        <w:rPr>
          <w:rFonts w:ascii="Times" w:hAnsi="Times"/>
        </w:rPr>
        <w:t>the potential for harm if medical care is denied or delayed, where the plaintiff must show a pattern</w:t>
      </w:r>
      <w:r w:rsidR="005964CB">
        <w:rPr>
          <w:rFonts w:ascii="Times" w:hAnsi="Times"/>
        </w:rPr>
        <w:t xml:space="preserve"> of suffering existed, actual </w:t>
      </w:r>
      <w:r w:rsidR="00932501">
        <w:rPr>
          <w:rFonts w:ascii="Times" w:hAnsi="Times"/>
        </w:rPr>
        <w:t>harm caused by denial of care, and the prevention of access to medical personnel capable of ev</w:t>
      </w:r>
      <w:r w:rsidR="00D84801">
        <w:rPr>
          <w:rFonts w:ascii="Times" w:hAnsi="Times"/>
        </w:rPr>
        <w:t>aluating the need for treatment</w:t>
      </w:r>
      <w:r w:rsidR="00932501">
        <w:rPr>
          <w:rFonts w:ascii="Times" w:hAnsi="Times"/>
        </w:rPr>
        <w:t xml:space="preserve"> (</w:t>
      </w:r>
      <w:proofErr w:type="spellStart"/>
      <w:r w:rsidR="00D84801">
        <w:rPr>
          <w:rFonts w:ascii="Times" w:hAnsi="Times"/>
        </w:rPr>
        <w:t>Weatherhead</w:t>
      </w:r>
      <w:proofErr w:type="spellEnd"/>
      <w:r w:rsidR="00D84801">
        <w:rPr>
          <w:rFonts w:ascii="Times" w:hAnsi="Times"/>
        </w:rPr>
        <w:t>, 2003).</w:t>
      </w:r>
      <w:r w:rsidR="00932501">
        <w:rPr>
          <w:rFonts w:ascii="Times" w:hAnsi="Times"/>
        </w:rPr>
        <w:t xml:space="preserve">  </w:t>
      </w:r>
    </w:p>
    <w:p w14:paraId="2F411B66" w14:textId="247C6C8C" w:rsidR="00E03BA6" w:rsidRDefault="00932501" w:rsidP="00CE6ED3">
      <w:pPr>
        <w:spacing w:line="480" w:lineRule="auto"/>
        <w:ind w:firstLine="720"/>
        <w:rPr>
          <w:rFonts w:ascii="Times" w:hAnsi="Times"/>
        </w:rPr>
      </w:pPr>
      <w:r>
        <w:rPr>
          <w:rFonts w:ascii="Times" w:hAnsi="Times"/>
        </w:rPr>
        <w:t xml:space="preserve">In the </w:t>
      </w:r>
      <w:r w:rsidR="005964CB">
        <w:rPr>
          <w:rFonts w:ascii="Times" w:hAnsi="Times"/>
        </w:rPr>
        <w:t>DOCCS case discussed above,</w:t>
      </w:r>
      <w:r w:rsidR="002133C4">
        <w:rPr>
          <w:rFonts w:ascii="Times" w:hAnsi="Times"/>
        </w:rPr>
        <w:t xml:space="preserve"> the </w:t>
      </w:r>
      <w:r w:rsidR="005964CB">
        <w:rPr>
          <w:rFonts w:ascii="Times" w:hAnsi="Times"/>
        </w:rPr>
        <w:t xml:space="preserve">New York State </w:t>
      </w:r>
      <w:r w:rsidR="002133C4">
        <w:rPr>
          <w:rFonts w:ascii="Times" w:hAnsi="Times"/>
        </w:rPr>
        <w:t>prison had immediate access to the urgency of the medical case, the severity of the illness, and the potential harm caused by denial</w:t>
      </w:r>
      <w:r w:rsidR="00A11C0D">
        <w:rPr>
          <w:rFonts w:ascii="Times" w:hAnsi="Times"/>
        </w:rPr>
        <w:t xml:space="preserve"> of care.  </w:t>
      </w:r>
      <w:r w:rsidR="0001161C">
        <w:rPr>
          <w:rFonts w:ascii="Times" w:hAnsi="Times"/>
        </w:rPr>
        <w:t xml:space="preserve">The DOCCS case was such blatant miscarriage of justice that even under the too-narrow “deliberate indifference” standard, it is clear that the case violated the Eighth Amendment.  </w:t>
      </w:r>
      <w:r w:rsidR="007553DC">
        <w:rPr>
          <w:rFonts w:ascii="Times" w:hAnsi="Times"/>
        </w:rPr>
        <w:t>The issues I identified earlier, including traumatizing gynecological appointments, poor quality services, and lack of health education</w:t>
      </w:r>
      <w:r w:rsidR="0001161C">
        <w:rPr>
          <w:rFonts w:ascii="Times" w:hAnsi="Times"/>
        </w:rPr>
        <w:t>,</w:t>
      </w:r>
      <w:r w:rsidR="007553DC">
        <w:rPr>
          <w:rFonts w:ascii="Times" w:hAnsi="Times"/>
        </w:rPr>
        <w:t xml:space="preserve"> are </w:t>
      </w:r>
      <w:r w:rsidR="0001161C">
        <w:rPr>
          <w:rFonts w:ascii="Times" w:hAnsi="Times"/>
        </w:rPr>
        <w:t xml:space="preserve">a </w:t>
      </w:r>
      <w:r w:rsidR="007553DC">
        <w:rPr>
          <w:rFonts w:ascii="Times" w:hAnsi="Times"/>
        </w:rPr>
        <w:t xml:space="preserve">part of a larger system of </w:t>
      </w:r>
      <w:r w:rsidR="0001161C">
        <w:rPr>
          <w:rFonts w:ascii="Times" w:hAnsi="Times"/>
        </w:rPr>
        <w:t>institutionalized abuse</w:t>
      </w:r>
      <w:r w:rsidR="007553DC">
        <w:rPr>
          <w:rFonts w:ascii="Times" w:hAnsi="Times"/>
        </w:rPr>
        <w:t xml:space="preserve"> </w:t>
      </w:r>
      <w:r w:rsidR="0001161C">
        <w:rPr>
          <w:rFonts w:ascii="Times" w:hAnsi="Times"/>
        </w:rPr>
        <w:t>and neglect</w:t>
      </w:r>
      <w:r w:rsidR="007553DC">
        <w:rPr>
          <w:rFonts w:ascii="Times" w:hAnsi="Times"/>
        </w:rPr>
        <w:t xml:space="preserve">.  This report </w:t>
      </w:r>
      <w:r w:rsidR="002133C4">
        <w:rPr>
          <w:rFonts w:ascii="Times" w:hAnsi="Times"/>
        </w:rPr>
        <w:t xml:space="preserve">is not a singular incident, but a product of a broken system that does not provide for its citizens, occasionally yielding results as catastrophic as the case at the Department of Corrections and Community Supervision.  </w:t>
      </w:r>
    </w:p>
    <w:p w14:paraId="6FC4EA40" w14:textId="203A6956" w:rsidR="0001161C" w:rsidRDefault="002133C4" w:rsidP="00CE6ED3">
      <w:pPr>
        <w:spacing w:line="480" w:lineRule="auto"/>
        <w:rPr>
          <w:rFonts w:ascii="Times" w:hAnsi="Times"/>
        </w:rPr>
      </w:pPr>
      <w:r>
        <w:rPr>
          <w:rFonts w:ascii="Times" w:hAnsi="Times"/>
        </w:rPr>
        <w:tab/>
        <w:t>In conclusion,</w:t>
      </w:r>
      <w:r w:rsidR="007553DC">
        <w:rPr>
          <w:rFonts w:ascii="Times" w:hAnsi="Times"/>
        </w:rPr>
        <w:t xml:space="preserve"> the untrustworthy supply of medical services for women in prison is at fundamental odds with the rights </w:t>
      </w:r>
      <w:r w:rsidR="0001161C">
        <w:rPr>
          <w:rFonts w:ascii="Times" w:hAnsi="Times"/>
        </w:rPr>
        <w:t>guaranteed by the</w:t>
      </w:r>
      <w:r w:rsidR="007553DC">
        <w:rPr>
          <w:rFonts w:ascii="Times" w:hAnsi="Times"/>
        </w:rPr>
        <w:t xml:space="preserve"> Eighth Amendment of the United States Constitution.  The pr</w:t>
      </w:r>
      <w:r w:rsidR="00E76BE4">
        <w:rPr>
          <w:rFonts w:ascii="Times" w:hAnsi="Times"/>
        </w:rPr>
        <w:t>ison system’s neglect of competent</w:t>
      </w:r>
      <w:r w:rsidR="007553DC">
        <w:rPr>
          <w:rFonts w:ascii="Times" w:hAnsi="Times"/>
        </w:rPr>
        <w:t xml:space="preserve"> reproductive</w:t>
      </w:r>
      <w:r w:rsidR="00E76BE4">
        <w:rPr>
          <w:rFonts w:ascii="Times" w:hAnsi="Times"/>
        </w:rPr>
        <w:t xml:space="preserve"> health services, medical knowledge and s</w:t>
      </w:r>
      <w:r w:rsidR="0001161C">
        <w:rPr>
          <w:rFonts w:ascii="Times" w:hAnsi="Times"/>
        </w:rPr>
        <w:t xml:space="preserve">upplies for women is an unfair additional burden </w:t>
      </w:r>
      <w:r w:rsidR="00E76BE4">
        <w:rPr>
          <w:rFonts w:ascii="Times" w:hAnsi="Times"/>
        </w:rPr>
        <w:t>of their criminal sentences. Poor medical provisions are a pun</w:t>
      </w:r>
      <w:r w:rsidR="001E2B9D">
        <w:rPr>
          <w:rFonts w:ascii="Times" w:hAnsi="Times"/>
        </w:rPr>
        <w:t>ishment disproportionate to those affected</w:t>
      </w:r>
      <w:r w:rsidR="00A11C0D">
        <w:rPr>
          <w:rFonts w:ascii="Times" w:hAnsi="Times"/>
        </w:rPr>
        <w:t xml:space="preserve"> partly</w:t>
      </w:r>
      <w:r w:rsidR="001E2B9D">
        <w:rPr>
          <w:rFonts w:ascii="Times" w:hAnsi="Times"/>
        </w:rPr>
        <w:t xml:space="preserve"> because our current society would argue that</w:t>
      </w:r>
      <w:r w:rsidR="00E76BE4">
        <w:rPr>
          <w:rFonts w:ascii="Times" w:hAnsi="Times"/>
        </w:rPr>
        <w:t xml:space="preserve"> medical rights are basic human rights; but also because they have the potential to inflict serious harm or death upon those affected. </w:t>
      </w:r>
    </w:p>
    <w:p w14:paraId="16A538EA" w14:textId="47C7AB6E" w:rsidR="00CE6ED3" w:rsidRDefault="0001161C" w:rsidP="00CE6ED3">
      <w:pPr>
        <w:tabs>
          <w:tab w:val="left" w:pos="6569"/>
        </w:tabs>
        <w:spacing w:line="480" w:lineRule="auto"/>
        <w:rPr>
          <w:rFonts w:ascii="Times" w:hAnsi="Times"/>
        </w:rPr>
      </w:pPr>
      <w:r>
        <w:rPr>
          <w:rFonts w:ascii="Times" w:hAnsi="Times"/>
        </w:rPr>
        <w:tab/>
      </w:r>
    </w:p>
    <w:p w14:paraId="5208886E" w14:textId="77777777" w:rsidR="00CE6ED3" w:rsidRDefault="00CE6ED3">
      <w:pPr>
        <w:rPr>
          <w:rFonts w:ascii="Times" w:hAnsi="Times"/>
        </w:rPr>
      </w:pPr>
      <w:r>
        <w:rPr>
          <w:rFonts w:ascii="Times" w:hAnsi="Times"/>
        </w:rPr>
        <w:br w:type="page"/>
      </w:r>
    </w:p>
    <w:p w14:paraId="36391AD8" w14:textId="2C66CC43" w:rsidR="002133C4" w:rsidRDefault="00CE6ED3" w:rsidP="00CE6ED3">
      <w:pPr>
        <w:tabs>
          <w:tab w:val="left" w:pos="6569"/>
        </w:tabs>
        <w:spacing w:line="480" w:lineRule="auto"/>
        <w:jc w:val="center"/>
        <w:rPr>
          <w:rFonts w:ascii="Times" w:hAnsi="Times"/>
        </w:rPr>
      </w:pPr>
      <w:r>
        <w:rPr>
          <w:rFonts w:ascii="Times" w:hAnsi="Times"/>
        </w:rPr>
        <w:t>Works Cited</w:t>
      </w:r>
    </w:p>
    <w:p w14:paraId="7CD890C9" w14:textId="77777777" w:rsidR="001A4457" w:rsidRDefault="00CC3495" w:rsidP="001A4457">
      <w:pPr>
        <w:spacing w:line="480" w:lineRule="auto"/>
        <w:rPr>
          <w:rFonts w:ascii="Times" w:eastAsia="Times New Roman" w:hAnsi="Times" w:cs="Times New Roman"/>
          <w:bCs/>
          <w:color w:val="333333"/>
          <w:shd w:val="clear" w:color="auto" w:fill="FFFFFF"/>
        </w:rPr>
      </w:pPr>
      <w:r w:rsidRPr="00A3626B">
        <w:rPr>
          <w:rFonts w:ascii="Times" w:eastAsia="Times New Roman" w:hAnsi="Times" w:cs="Times New Roman"/>
          <w:bCs/>
          <w:color w:val="333333"/>
          <w:shd w:val="clear" w:color="auto" w:fill="FFFFFF"/>
        </w:rPr>
        <w:t xml:space="preserve">Baldwin, Katherine M., and Jacquelyn Jones. "Health Issues Specific to Incarcerated Women: </w:t>
      </w:r>
    </w:p>
    <w:p w14:paraId="3A817A8F" w14:textId="77777777" w:rsidR="001A4457" w:rsidRDefault="00CC3495" w:rsidP="001A4457">
      <w:pPr>
        <w:spacing w:line="480" w:lineRule="auto"/>
        <w:ind w:firstLine="720"/>
        <w:rPr>
          <w:rFonts w:ascii="Times" w:eastAsia="Times New Roman" w:hAnsi="Times" w:cs="Times New Roman"/>
          <w:bCs/>
          <w:i/>
          <w:iCs/>
          <w:color w:val="333333"/>
          <w:shd w:val="clear" w:color="auto" w:fill="FFFFFF"/>
        </w:rPr>
      </w:pPr>
      <w:r w:rsidRPr="00A3626B">
        <w:rPr>
          <w:rFonts w:ascii="Times" w:eastAsia="Times New Roman" w:hAnsi="Times" w:cs="Times New Roman"/>
          <w:bCs/>
          <w:color w:val="333333"/>
          <w:shd w:val="clear" w:color="auto" w:fill="FFFFFF"/>
        </w:rPr>
        <w:t>Information for State Maternal and Child Health Programs." </w:t>
      </w:r>
      <w:r w:rsidRPr="00A3626B">
        <w:rPr>
          <w:rFonts w:ascii="Times" w:eastAsia="Times New Roman" w:hAnsi="Times" w:cs="Times New Roman"/>
          <w:bCs/>
          <w:i/>
          <w:iCs/>
          <w:color w:val="333333"/>
          <w:shd w:val="clear" w:color="auto" w:fill="FFFFFF"/>
        </w:rPr>
        <w:t xml:space="preserve">Women's and Children's </w:t>
      </w:r>
    </w:p>
    <w:p w14:paraId="7EB6FA2E" w14:textId="14478E07" w:rsidR="00CE6ED3" w:rsidRPr="001A4457" w:rsidRDefault="00CC3495" w:rsidP="001A4457">
      <w:pPr>
        <w:spacing w:line="480" w:lineRule="auto"/>
        <w:ind w:firstLine="720"/>
        <w:rPr>
          <w:rFonts w:ascii="Times" w:eastAsia="Times New Roman" w:hAnsi="Times" w:cs="Times New Roman"/>
        </w:rPr>
      </w:pPr>
      <w:r w:rsidRPr="00A3626B">
        <w:rPr>
          <w:rFonts w:ascii="Times" w:eastAsia="Times New Roman" w:hAnsi="Times" w:cs="Times New Roman"/>
          <w:bCs/>
          <w:i/>
          <w:iCs/>
          <w:color w:val="333333"/>
          <w:shd w:val="clear" w:color="auto" w:fill="FFFFFF"/>
        </w:rPr>
        <w:t>Health Policy Center</w:t>
      </w:r>
      <w:r w:rsidRPr="00A3626B">
        <w:rPr>
          <w:rFonts w:ascii="Times" w:eastAsia="Times New Roman" w:hAnsi="Times" w:cs="Times New Roman"/>
          <w:bCs/>
          <w:color w:val="333333"/>
          <w:shd w:val="clear" w:color="auto" w:fill="FFFFFF"/>
        </w:rPr>
        <w:t>, 2002. Accessed February 14, 2017.</w:t>
      </w:r>
    </w:p>
    <w:p w14:paraId="1AA743F6" w14:textId="77777777" w:rsidR="001A4457" w:rsidRDefault="001A4457" w:rsidP="001A4457">
      <w:pPr>
        <w:spacing w:line="480" w:lineRule="auto"/>
        <w:rPr>
          <w:rFonts w:ascii="Times" w:eastAsia="Times New Roman" w:hAnsi="Times" w:cs="Times New Roman"/>
          <w:bCs/>
          <w:color w:val="333333"/>
          <w:shd w:val="clear" w:color="auto" w:fill="FFFFFF"/>
        </w:rPr>
      </w:pPr>
      <w:r w:rsidRPr="00A3626B">
        <w:rPr>
          <w:rFonts w:ascii="Times" w:eastAsia="Times New Roman" w:hAnsi="Times" w:cs="Times New Roman"/>
          <w:bCs/>
          <w:color w:val="333333"/>
          <w:shd w:val="clear" w:color="auto" w:fill="FFFFFF"/>
        </w:rPr>
        <w:t xml:space="preserve">"Correctional Policy and Procedure." </w:t>
      </w:r>
      <w:proofErr w:type="gramStart"/>
      <w:r w:rsidRPr="00A3626B">
        <w:rPr>
          <w:rFonts w:ascii="Times" w:eastAsia="Times New Roman" w:hAnsi="Times" w:cs="Times New Roman"/>
          <w:bCs/>
          <w:color w:val="333333"/>
          <w:shd w:val="clear" w:color="auto" w:fill="FFFFFF"/>
        </w:rPr>
        <w:t>National Institute of Corrections (NIC).</w:t>
      </w:r>
      <w:proofErr w:type="gramEnd"/>
      <w:r w:rsidRPr="00A3626B">
        <w:rPr>
          <w:rFonts w:ascii="Times" w:eastAsia="Times New Roman" w:hAnsi="Times" w:cs="Times New Roman"/>
          <w:bCs/>
          <w:color w:val="333333"/>
          <w:shd w:val="clear" w:color="auto" w:fill="FFFFFF"/>
        </w:rPr>
        <w:t xml:space="preserve"> Accessed February </w:t>
      </w:r>
    </w:p>
    <w:p w14:paraId="3A9253D7" w14:textId="104A64D1" w:rsidR="001A4457" w:rsidRDefault="001A4457" w:rsidP="001A4457">
      <w:pPr>
        <w:spacing w:line="480" w:lineRule="auto"/>
        <w:ind w:firstLine="720"/>
        <w:rPr>
          <w:rFonts w:ascii="Times" w:eastAsia="Times New Roman" w:hAnsi="Times" w:cs="Times New Roman"/>
          <w:bCs/>
          <w:color w:val="333333"/>
          <w:shd w:val="clear" w:color="auto" w:fill="FFFFFF"/>
        </w:rPr>
      </w:pPr>
      <w:proofErr w:type="gramStart"/>
      <w:r w:rsidRPr="00A3626B">
        <w:rPr>
          <w:rFonts w:ascii="Times" w:eastAsia="Times New Roman" w:hAnsi="Times" w:cs="Times New Roman"/>
          <w:bCs/>
          <w:color w:val="333333"/>
          <w:shd w:val="clear" w:color="auto" w:fill="FFFFFF"/>
        </w:rPr>
        <w:t>16, 2017.</w:t>
      </w:r>
      <w:proofErr w:type="gramEnd"/>
      <w:r w:rsidRPr="00A3626B">
        <w:rPr>
          <w:rFonts w:ascii="Times" w:eastAsia="Times New Roman" w:hAnsi="Times" w:cs="Times New Roman"/>
          <w:bCs/>
          <w:color w:val="333333"/>
          <w:shd w:val="clear" w:color="auto" w:fill="FFFFFF"/>
        </w:rPr>
        <w:t xml:space="preserve"> </w:t>
      </w:r>
      <w:hyperlink r:id="rId8" w:history="1">
        <w:r w:rsidRPr="00DA5291">
          <w:rPr>
            <w:rStyle w:val="Hyperlink"/>
            <w:rFonts w:ascii="Times" w:eastAsia="Times New Roman" w:hAnsi="Times" w:cs="Times New Roman"/>
            <w:bCs/>
            <w:shd w:val="clear" w:color="auto" w:fill="FFFFFF"/>
          </w:rPr>
          <w:t>http://nicic.gov/policy</w:t>
        </w:r>
      </w:hyperlink>
      <w:r w:rsidRPr="00A3626B">
        <w:rPr>
          <w:rFonts w:ascii="Times" w:eastAsia="Times New Roman" w:hAnsi="Times" w:cs="Times New Roman"/>
          <w:bCs/>
          <w:color w:val="333333"/>
          <w:shd w:val="clear" w:color="auto" w:fill="FFFFFF"/>
        </w:rPr>
        <w:t>.</w:t>
      </w:r>
    </w:p>
    <w:p w14:paraId="1131D04B" w14:textId="110A5D00" w:rsidR="001A4457" w:rsidRDefault="001A4457" w:rsidP="001A4457">
      <w:pPr>
        <w:spacing w:line="480" w:lineRule="auto"/>
        <w:rPr>
          <w:rFonts w:ascii="Times" w:eastAsia="Times New Roman" w:hAnsi="Times" w:cs="Arial"/>
          <w:color w:val="222222"/>
          <w:shd w:val="clear" w:color="auto" w:fill="FFFFFF"/>
        </w:rPr>
      </w:pPr>
      <w:proofErr w:type="gramStart"/>
      <w:r w:rsidRPr="001A4457">
        <w:rPr>
          <w:rFonts w:ascii="Times" w:eastAsia="Times New Roman" w:hAnsi="Times" w:cs="Arial"/>
          <w:color w:val="222222"/>
          <w:shd w:val="clear" w:color="auto" w:fill="FFFFFF"/>
        </w:rPr>
        <w:t>Estelle v. Gamble, 429 U.S. 97 (1976).</w:t>
      </w:r>
      <w:proofErr w:type="gramEnd"/>
    </w:p>
    <w:p w14:paraId="636D7C58" w14:textId="3BC6E8DF" w:rsidR="001A4457" w:rsidRDefault="001A4457" w:rsidP="001A4457">
      <w:pPr>
        <w:spacing w:line="480" w:lineRule="auto"/>
        <w:rPr>
          <w:rFonts w:ascii="Times" w:eastAsia="Times New Roman" w:hAnsi="Times" w:cs="Arial"/>
          <w:color w:val="222222"/>
          <w:shd w:val="clear" w:color="auto" w:fill="FFFFFF"/>
        </w:rPr>
      </w:pPr>
      <w:proofErr w:type="gramStart"/>
      <w:r w:rsidRPr="001A4457">
        <w:rPr>
          <w:rFonts w:ascii="Times" w:hAnsi="Times"/>
        </w:rPr>
        <w:t>Gregg v. Georgia,</w:t>
      </w:r>
      <w:r w:rsidRPr="001A4457">
        <w:rPr>
          <w:rFonts w:ascii="Times" w:eastAsia="Times New Roman" w:hAnsi="Times" w:cs="Arial"/>
          <w:color w:val="222222"/>
          <w:shd w:val="clear" w:color="auto" w:fill="FFFFFF"/>
        </w:rPr>
        <w:t> 428 U.S. 153 (1976).</w:t>
      </w:r>
      <w:proofErr w:type="gramEnd"/>
    </w:p>
    <w:p w14:paraId="38BD1B32" w14:textId="77777777" w:rsidR="001A4457" w:rsidRDefault="001A4457" w:rsidP="001A4457">
      <w:pPr>
        <w:spacing w:line="480" w:lineRule="auto"/>
        <w:rPr>
          <w:rFonts w:ascii="Times" w:eastAsia="Times New Roman" w:hAnsi="Times" w:cs="Times New Roman"/>
          <w:bCs/>
          <w:color w:val="333333"/>
          <w:shd w:val="clear" w:color="auto" w:fill="FFFFFF"/>
        </w:rPr>
      </w:pPr>
      <w:proofErr w:type="gramStart"/>
      <w:r w:rsidRPr="00A3626B">
        <w:rPr>
          <w:rFonts w:ascii="Times" w:eastAsia="Times New Roman" w:hAnsi="Times" w:cs="Times New Roman"/>
          <w:bCs/>
          <w:color w:val="333333"/>
          <w:shd w:val="clear" w:color="auto" w:fill="FFFFFF"/>
        </w:rPr>
        <w:t>Kraft-</w:t>
      </w:r>
      <w:proofErr w:type="spellStart"/>
      <w:r w:rsidRPr="00A3626B">
        <w:rPr>
          <w:rFonts w:ascii="Times" w:eastAsia="Times New Roman" w:hAnsi="Times" w:cs="Times New Roman"/>
          <w:bCs/>
          <w:color w:val="333333"/>
          <w:shd w:val="clear" w:color="auto" w:fill="FFFFFF"/>
        </w:rPr>
        <w:t>Stolar</w:t>
      </w:r>
      <w:proofErr w:type="spellEnd"/>
      <w:r w:rsidRPr="00A3626B">
        <w:rPr>
          <w:rFonts w:ascii="Times" w:eastAsia="Times New Roman" w:hAnsi="Times" w:cs="Times New Roman"/>
          <w:bCs/>
          <w:color w:val="333333"/>
          <w:shd w:val="clear" w:color="auto" w:fill="FFFFFF"/>
        </w:rPr>
        <w:t>, Tamar.</w:t>
      </w:r>
      <w:proofErr w:type="gramEnd"/>
      <w:r w:rsidRPr="00A3626B">
        <w:rPr>
          <w:rFonts w:ascii="Times" w:eastAsia="Times New Roman" w:hAnsi="Times" w:cs="Times New Roman"/>
          <w:bCs/>
          <w:color w:val="333333"/>
          <w:shd w:val="clear" w:color="auto" w:fill="FFFFFF"/>
        </w:rPr>
        <w:t xml:space="preserve"> "Reproductive Injustice: The State of Reproductive Health Care for Women </w:t>
      </w:r>
    </w:p>
    <w:p w14:paraId="5CC2D047" w14:textId="42FBB948" w:rsidR="001A4457" w:rsidRPr="001A4457" w:rsidRDefault="001A4457" w:rsidP="001A4457">
      <w:pPr>
        <w:spacing w:line="480" w:lineRule="auto"/>
        <w:ind w:left="720"/>
        <w:rPr>
          <w:rFonts w:ascii="Times" w:eastAsia="Times New Roman" w:hAnsi="Times" w:cs="Times New Roman"/>
        </w:rPr>
      </w:pPr>
      <w:proofErr w:type="gramStart"/>
      <w:r w:rsidRPr="00A3626B">
        <w:rPr>
          <w:rFonts w:ascii="Times" w:eastAsia="Times New Roman" w:hAnsi="Times" w:cs="Times New Roman"/>
          <w:bCs/>
          <w:color w:val="333333"/>
          <w:shd w:val="clear" w:color="auto" w:fill="FFFFFF"/>
        </w:rPr>
        <w:t>in</w:t>
      </w:r>
      <w:proofErr w:type="gramEnd"/>
      <w:r w:rsidRPr="00A3626B">
        <w:rPr>
          <w:rFonts w:ascii="Times" w:eastAsia="Times New Roman" w:hAnsi="Times" w:cs="Times New Roman"/>
          <w:bCs/>
          <w:color w:val="333333"/>
          <w:shd w:val="clear" w:color="auto" w:fill="FFFFFF"/>
        </w:rPr>
        <w:t xml:space="preserve"> New York State Prisons." </w:t>
      </w:r>
      <w:r w:rsidRPr="00A3626B">
        <w:rPr>
          <w:rFonts w:ascii="Times" w:eastAsia="Times New Roman" w:hAnsi="Times" w:cs="Times New Roman"/>
          <w:bCs/>
          <w:i/>
          <w:iCs/>
          <w:color w:val="333333"/>
          <w:shd w:val="clear" w:color="auto" w:fill="FFFFFF"/>
        </w:rPr>
        <w:t>Correctional Association of New York</w:t>
      </w:r>
      <w:r w:rsidRPr="00A3626B">
        <w:rPr>
          <w:rFonts w:ascii="Times" w:eastAsia="Times New Roman" w:hAnsi="Times" w:cs="Times New Roman"/>
          <w:bCs/>
          <w:color w:val="333333"/>
          <w:shd w:val="clear" w:color="auto" w:fill="FFFFFF"/>
        </w:rPr>
        <w:t xml:space="preserve">, February 11, 2015. </w:t>
      </w:r>
      <w:proofErr w:type="gramStart"/>
      <w:r w:rsidRPr="00A3626B">
        <w:rPr>
          <w:rFonts w:ascii="Times" w:eastAsia="Times New Roman" w:hAnsi="Times" w:cs="Times New Roman"/>
          <w:bCs/>
          <w:color w:val="333333"/>
          <w:shd w:val="clear" w:color="auto" w:fill="FFFFFF"/>
        </w:rPr>
        <w:t>February 11, 15.</w:t>
      </w:r>
      <w:proofErr w:type="gramEnd"/>
      <w:r w:rsidRPr="00A3626B">
        <w:rPr>
          <w:rFonts w:ascii="Times" w:eastAsia="Times New Roman" w:hAnsi="Times" w:cs="Times New Roman"/>
          <w:bCs/>
          <w:color w:val="333333"/>
          <w:shd w:val="clear" w:color="auto" w:fill="FFFFFF"/>
        </w:rPr>
        <w:t xml:space="preserve"> Accessed February 16, 2017. http://www.correctionalassociation.org/wp-content/uploads/2015/03/Reproductive-Injustice-FULL-REPORT-FINAL-2-11-15.pdf.</w:t>
      </w:r>
    </w:p>
    <w:p w14:paraId="1820605D" w14:textId="77777777" w:rsidR="001A4457" w:rsidRDefault="00CC3495" w:rsidP="001A4457">
      <w:pPr>
        <w:spacing w:line="480" w:lineRule="auto"/>
        <w:rPr>
          <w:rFonts w:ascii="Times" w:eastAsia="Times New Roman" w:hAnsi="Times" w:cs="Times New Roman"/>
          <w:bCs/>
          <w:color w:val="333333"/>
          <w:shd w:val="clear" w:color="auto" w:fill="FFFFFF"/>
        </w:rPr>
      </w:pPr>
      <w:r w:rsidRPr="00A3626B">
        <w:rPr>
          <w:rFonts w:ascii="Times" w:eastAsia="Times New Roman" w:hAnsi="Times" w:cs="Times New Roman"/>
          <w:bCs/>
          <w:color w:val="333333"/>
          <w:shd w:val="clear" w:color="auto" w:fill="FFFFFF"/>
        </w:rPr>
        <w:t xml:space="preserve">"October 7, 2008 Debate Transcript." CPD: October 7, 2008 Debate Transcript. Accessed </w:t>
      </w:r>
    </w:p>
    <w:p w14:paraId="55F835CC" w14:textId="19B0AF7A" w:rsidR="00CC3495" w:rsidRDefault="00CC3495" w:rsidP="001A4457">
      <w:pPr>
        <w:spacing w:line="480" w:lineRule="auto"/>
        <w:ind w:left="720"/>
        <w:rPr>
          <w:rFonts w:ascii="Times" w:eastAsia="Times New Roman" w:hAnsi="Times" w:cs="Times New Roman"/>
          <w:bCs/>
          <w:color w:val="333333"/>
          <w:shd w:val="clear" w:color="auto" w:fill="FFFFFF"/>
        </w:rPr>
      </w:pPr>
      <w:r w:rsidRPr="00A3626B">
        <w:rPr>
          <w:rFonts w:ascii="Times" w:eastAsia="Times New Roman" w:hAnsi="Times" w:cs="Times New Roman"/>
          <w:bCs/>
          <w:color w:val="333333"/>
          <w:shd w:val="clear" w:color="auto" w:fill="FFFFFF"/>
        </w:rPr>
        <w:t xml:space="preserve">February 16, 2017. </w:t>
      </w:r>
      <w:hyperlink r:id="rId9" w:history="1">
        <w:r w:rsidR="001A4457" w:rsidRPr="00DA5291">
          <w:rPr>
            <w:rStyle w:val="Hyperlink"/>
            <w:rFonts w:ascii="Times" w:eastAsia="Times New Roman" w:hAnsi="Times" w:cs="Times New Roman"/>
            <w:bCs/>
            <w:shd w:val="clear" w:color="auto" w:fill="FFFFFF"/>
          </w:rPr>
          <w:t>http://www.debates.org/index.php?page=october-7-2008-debate-transcrip</w:t>
        </w:r>
      </w:hyperlink>
      <w:r w:rsidRPr="00A3626B">
        <w:rPr>
          <w:rFonts w:ascii="Times" w:eastAsia="Times New Roman" w:hAnsi="Times" w:cs="Times New Roman"/>
          <w:bCs/>
          <w:color w:val="333333"/>
          <w:shd w:val="clear" w:color="auto" w:fill="FFFFFF"/>
        </w:rPr>
        <w:t>.</w:t>
      </w:r>
    </w:p>
    <w:p w14:paraId="50CDDA0C" w14:textId="40A5CB39" w:rsidR="001A4457" w:rsidRPr="001A4457" w:rsidRDefault="001A4457" w:rsidP="001A4457">
      <w:pPr>
        <w:spacing w:line="480" w:lineRule="auto"/>
        <w:rPr>
          <w:rFonts w:ascii="Times" w:eastAsia="Times New Roman" w:hAnsi="Times" w:cs="Times New Roman"/>
        </w:rPr>
      </w:pPr>
      <w:proofErr w:type="gramStart"/>
      <w:r w:rsidRPr="001A4457">
        <w:rPr>
          <w:rFonts w:ascii="Times" w:hAnsi="Times"/>
        </w:rPr>
        <w:t xml:space="preserve">Trop v. Dulles, </w:t>
      </w:r>
      <w:r w:rsidRPr="001A4457">
        <w:rPr>
          <w:rFonts w:ascii="Times" w:eastAsia="Times New Roman" w:hAnsi="Times" w:cs="Arial"/>
          <w:color w:val="222222"/>
          <w:shd w:val="clear" w:color="auto" w:fill="FFFFFF"/>
        </w:rPr>
        <w:t>356 U.S. 86 (1958).</w:t>
      </w:r>
      <w:proofErr w:type="gramEnd"/>
    </w:p>
    <w:p w14:paraId="75DC0E2E" w14:textId="77777777" w:rsidR="001A4457" w:rsidRDefault="001A4457" w:rsidP="001A4457">
      <w:pPr>
        <w:spacing w:line="480" w:lineRule="auto"/>
        <w:rPr>
          <w:rFonts w:ascii="Times" w:eastAsia="Times New Roman" w:hAnsi="Times" w:cs="Times New Roman"/>
          <w:bCs/>
          <w:color w:val="333333"/>
          <w:shd w:val="clear" w:color="auto" w:fill="FFFFFF"/>
        </w:rPr>
      </w:pPr>
      <w:proofErr w:type="spellStart"/>
      <w:r w:rsidRPr="00A3626B">
        <w:rPr>
          <w:rFonts w:ascii="Times" w:eastAsia="Times New Roman" w:hAnsi="Times" w:cs="Times New Roman"/>
          <w:bCs/>
          <w:color w:val="333333"/>
          <w:shd w:val="clear" w:color="auto" w:fill="FFFFFF"/>
        </w:rPr>
        <w:t>Weatherhead</w:t>
      </w:r>
      <w:proofErr w:type="spellEnd"/>
      <w:r w:rsidRPr="00A3626B">
        <w:rPr>
          <w:rFonts w:ascii="Times" w:eastAsia="Times New Roman" w:hAnsi="Times" w:cs="Times New Roman"/>
          <w:bCs/>
          <w:color w:val="333333"/>
          <w:shd w:val="clear" w:color="auto" w:fill="FFFFFF"/>
        </w:rPr>
        <w:t xml:space="preserve">, Kendra. "Cruel but Not Unusual Punishment: The Failure to Provide Adequate </w:t>
      </w:r>
    </w:p>
    <w:p w14:paraId="08B3D416" w14:textId="56000488" w:rsidR="001A4457" w:rsidRPr="001A4457" w:rsidRDefault="001A4457" w:rsidP="001A4457">
      <w:pPr>
        <w:spacing w:line="480" w:lineRule="auto"/>
        <w:ind w:left="720"/>
        <w:rPr>
          <w:rFonts w:ascii="Times" w:eastAsia="Times New Roman" w:hAnsi="Times" w:cs="Times New Roman"/>
        </w:rPr>
      </w:pPr>
      <w:r w:rsidRPr="00A3626B">
        <w:rPr>
          <w:rFonts w:ascii="Times" w:eastAsia="Times New Roman" w:hAnsi="Times" w:cs="Times New Roman"/>
          <w:bCs/>
          <w:color w:val="333333"/>
          <w:shd w:val="clear" w:color="auto" w:fill="FFFFFF"/>
        </w:rPr>
        <w:t>Medical Treatment to Female Prisoners in the United States." </w:t>
      </w:r>
      <w:r w:rsidRPr="00A3626B">
        <w:rPr>
          <w:rFonts w:ascii="Times" w:eastAsia="Times New Roman" w:hAnsi="Times" w:cs="Times New Roman"/>
          <w:bCs/>
          <w:i/>
          <w:iCs/>
          <w:color w:val="333333"/>
          <w:shd w:val="clear" w:color="auto" w:fill="FFFFFF"/>
        </w:rPr>
        <w:t>Health Matrix: The Journal of Law-Medicine</w:t>
      </w:r>
      <w:r w:rsidRPr="00A3626B">
        <w:rPr>
          <w:rFonts w:ascii="Times" w:eastAsia="Times New Roman" w:hAnsi="Times" w:cs="Times New Roman"/>
          <w:bCs/>
          <w:color w:val="333333"/>
          <w:shd w:val="clear" w:color="auto" w:fill="FFFFFF"/>
        </w:rPr>
        <w:t> 13, no. 2 (2003). Accessed February 16, 2017.</w:t>
      </w:r>
    </w:p>
    <w:p w14:paraId="2B7D641C" w14:textId="77777777" w:rsidR="001A4457" w:rsidRDefault="00CC3495" w:rsidP="001A4457">
      <w:pPr>
        <w:spacing w:line="480" w:lineRule="auto"/>
        <w:rPr>
          <w:rFonts w:ascii="Times" w:eastAsia="Times New Roman" w:hAnsi="Times" w:cs="Times New Roman"/>
          <w:bCs/>
          <w:color w:val="333333"/>
          <w:shd w:val="clear" w:color="auto" w:fill="FFFFFF"/>
        </w:rPr>
      </w:pPr>
      <w:r w:rsidRPr="00A3626B">
        <w:rPr>
          <w:rFonts w:ascii="Times" w:eastAsia="Times New Roman" w:hAnsi="Times" w:cs="Times New Roman"/>
          <w:bCs/>
          <w:color w:val="333333"/>
          <w:shd w:val="clear" w:color="auto" w:fill="FFFFFF"/>
        </w:rPr>
        <w:t>"Women’s Health Care in Correctional Settings." Women’s Health</w:t>
      </w:r>
      <w:r w:rsidR="001A4457">
        <w:rPr>
          <w:rFonts w:ascii="Times" w:eastAsia="Times New Roman" w:hAnsi="Times" w:cs="Times New Roman"/>
          <w:bCs/>
          <w:color w:val="333333"/>
          <w:shd w:val="clear" w:color="auto" w:fill="FFFFFF"/>
        </w:rPr>
        <w:t xml:space="preserve"> Care in Correctional Settings </w:t>
      </w:r>
    </w:p>
    <w:p w14:paraId="6E31C138" w14:textId="4C178738" w:rsidR="00CC3495" w:rsidRDefault="00CC3495" w:rsidP="001A4457">
      <w:pPr>
        <w:spacing w:line="480" w:lineRule="auto"/>
        <w:ind w:left="720" w:firstLine="60"/>
        <w:rPr>
          <w:rFonts w:ascii="Times" w:eastAsia="Times New Roman" w:hAnsi="Times" w:cs="Times New Roman"/>
        </w:rPr>
      </w:pPr>
      <w:proofErr w:type="gramStart"/>
      <w:r w:rsidRPr="00A3626B">
        <w:rPr>
          <w:rFonts w:ascii="Times" w:eastAsia="Times New Roman" w:hAnsi="Times" w:cs="Times New Roman"/>
          <w:bCs/>
          <w:color w:val="333333"/>
          <w:shd w:val="clear" w:color="auto" w:fill="FFFFFF"/>
        </w:rPr>
        <w:t>National Commission on Correctional Health Care.</w:t>
      </w:r>
      <w:proofErr w:type="gramEnd"/>
      <w:r w:rsidRPr="00A3626B">
        <w:rPr>
          <w:rFonts w:ascii="Times" w:eastAsia="Times New Roman" w:hAnsi="Times" w:cs="Times New Roman"/>
          <w:bCs/>
          <w:color w:val="333333"/>
          <w:shd w:val="clear" w:color="auto" w:fill="FFFFFF"/>
        </w:rPr>
        <w:t xml:space="preserve"> Accessed February 16, 2017. </w:t>
      </w:r>
      <w:hyperlink r:id="rId10" w:history="1">
        <w:r w:rsidR="001A4457" w:rsidRPr="00DA5291">
          <w:rPr>
            <w:rStyle w:val="Hyperlink"/>
            <w:rFonts w:ascii="Times" w:eastAsia="Times New Roman" w:hAnsi="Times" w:cs="Times New Roman"/>
            <w:bCs/>
            <w:shd w:val="clear" w:color="auto" w:fill="FFFFFF"/>
          </w:rPr>
          <w:t>http://www.ncchc.org/women%E2%80%99s-health-care</w:t>
        </w:r>
      </w:hyperlink>
      <w:r w:rsidRPr="00A3626B">
        <w:rPr>
          <w:rFonts w:ascii="Times" w:eastAsia="Times New Roman" w:hAnsi="Times" w:cs="Times New Roman"/>
          <w:bCs/>
          <w:color w:val="333333"/>
          <w:shd w:val="clear" w:color="auto" w:fill="FFFFFF"/>
        </w:rPr>
        <w:t>.</w:t>
      </w:r>
    </w:p>
    <w:p w14:paraId="3DAB4A4F" w14:textId="77777777" w:rsidR="001A4457" w:rsidRDefault="00CC3495" w:rsidP="001A4457">
      <w:pPr>
        <w:spacing w:line="480" w:lineRule="auto"/>
        <w:rPr>
          <w:rFonts w:ascii="Times" w:eastAsia="Times New Roman" w:hAnsi="Times" w:cs="Times New Roman"/>
          <w:bCs/>
          <w:color w:val="333333"/>
          <w:shd w:val="clear" w:color="auto" w:fill="FFFFFF"/>
        </w:rPr>
      </w:pPr>
      <w:r w:rsidRPr="00A3626B">
        <w:rPr>
          <w:rFonts w:ascii="Times" w:eastAsia="Times New Roman" w:hAnsi="Times" w:cs="Times New Roman"/>
          <w:bCs/>
          <w:color w:val="333333"/>
          <w:shd w:val="clear" w:color="auto" w:fill="FFFFFF"/>
        </w:rPr>
        <w:t xml:space="preserve">"Women in Prison: A Fact Sheet." Prison Policy Initiative. Accessed February 14, 2017. </w:t>
      </w:r>
    </w:p>
    <w:p w14:paraId="7495C7F5" w14:textId="6F4E7FCE" w:rsidR="00CC3495" w:rsidRPr="001A4457" w:rsidRDefault="00CC3495" w:rsidP="001A4457">
      <w:pPr>
        <w:spacing w:line="480" w:lineRule="auto"/>
        <w:ind w:firstLine="720"/>
        <w:rPr>
          <w:rFonts w:ascii="Times" w:eastAsia="Times New Roman" w:hAnsi="Times" w:cs="Times New Roman"/>
        </w:rPr>
      </w:pPr>
      <w:r w:rsidRPr="00A3626B">
        <w:rPr>
          <w:rFonts w:ascii="Times" w:eastAsia="Times New Roman" w:hAnsi="Times" w:cs="Times New Roman"/>
          <w:bCs/>
          <w:color w:val="333333"/>
          <w:shd w:val="clear" w:color="auto" w:fill="FFFFFF"/>
        </w:rPr>
        <w:t>https://www.prisonpolicy.org/scans/women_prison.pdf.</w:t>
      </w:r>
    </w:p>
    <w:p w14:paraId="338D1625" w14:textId="4DE42990" w:rsidR="00A3626B" w:rsidRPr="0001161C" w:rsidRDefault="00A3626B" w:rsidP="00CE6ED3">
      <w:pPr>
        <w:tabs>
          <w:tab w:val="left" w:pos="6569"/>
        </w:tabs>
        <w:spacing w:line="480" w:lineRule="auto"/>
        <w:rPr>
          <w:rFonts w:ascii="Times" w:hAnsi="Times"/>
        </w:rPr>
      </w:pPr>
    </w:p>
    <w:sectPr w:rsidR="00A3626B" w:rsidRPr="0001161C" w:rsidSect="00CE6ED3">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3FF4" w14:textId="77777777" w:rsidR="00A3626B" w:rsidRDefault="00A3626B" w:rsidP="007F09A7">
      <w:r>
        <w:separator/>
      </w:r>
    </w:p>
  </w:endnote>
  <w:endnote w:type="continuationSeparator" w:id="0">
    <w:p w14:paraId="39EB6E94" w14:textId="77777777" w:rsidR="00A3626B" w:rsidRDefault="00A3626B" w:rsidP="007F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5EF5B" w14:textId="77777777" w:rsidR="00A3626B" w:rsidRDefault="00A3626B" w:rsidP="00276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F7FC8" w14:textId="77777777" w:rsidR="00A3626B" w:rsidRDefault="00A362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3F3A" w14:textId="77777777" w:rsidR="00A3626B" w:rsidRDefault="00A3626B" w:rsidP="00276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E32">
      <w:rPr>
        <w:rStyle w:val="PageNumber"/>
        <w:noProof/>
      </w:rPr>
      <w:t>4</w:t>
    </w:r>
    <w:r>
      <w:rPr>
        <w:rStyle w:val="PageNumber"/>
      </w:rPr>
      <w:fldChar w:fldCharType="end"/>
    </w:r>
  </w:p>
  <w:p w14:paraId="6AC222A7" w14:textId="77777777" w:rsidR="00A3626B" w:rsidRDefault="00A362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E8EDF" w14:textId="77777777" w:rsidR="00A3626B" w:rsidRDefault="00A3626B" w:rsidP="007F09A7">
      <w:r>
        <w:separator/>
      </w:r>
    </w:p>
  </w:footnote>
  <w:footnote w:type="continuationSeparator" w:id="0">
    <w:p w14:paraId="70F749D2" w14:textId="77777777" w:rsidR="00A3626B" w:rsidRDefault="00A3626B" w:rsidP="007F0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0"/>
    <w:rsid w:val="0001161C"/>
    <w:rsid w:val="00016D06"/>
    <w:rsid w:val="0003309D"/>
    <w:rsid w:val="000B5CE3"/>
    <w:rsid w:val="001A4457"/>
    <w:rsid w:val="001E2B9D"/>
    <w:rsid w:val="002133C4"/>
    <w:rsid w:val="002768EA"/>
    <w:rsid w:val="003108E0"/>
    <w:rsid w:val="00395B2F"/>
    <w:rsid w:val="003C1109"/>
    <w:rsid w:val="00404378"/>
    <w:rsid w:val="00494F1F"/>
    <w:rsid w:val="00496C8B"/>
    <w:rsid w:val="004F131D"/>
    <w:rsid w:val="00525AEC"/>
    <w:rsid w:val="0053563C"/>
    <w:rsid w:val="005719C1"/>
    <w:rsid w:val="005964CB"/>
    <w:rsid w:val="005C470E"/>
    <w:rsid w:val="005E4325"/>
    <w:rsid w:val="006218D1"/>
    <w:rsid w:val="00660F92"/>
    <w:rsid w:val="006A3B8E"/>
    <w:rsid w:val="006C04D6"/>
    <w:rsid w:val="006E5E36"/>
    <w:rsid w:val="0072643A"/>
    <w:rsid w:val="007553DC"/>
    <w:rsid w:val="007624F4"/>
    <w:rsid w:val="007916B9"/>
    <w:rsid w:val="007F09A7"/>
    <w:rsid w:val="00813D52"/>
    <w:rsid w:val="008D0564"/>
    <w:rsid w:val="00932501"/>
    <w:rsid w:val="00932E32"/>
    <w:rsid w:val="009E4634"/>
    <w:rsid w:val="00A11C0D"/>
    <w:rsid w:val="00A122A5"/>
    <w:rsid w:val="00A3626B"/>
    <w:rsid w:val="00A773E1"/>
    <w:rsid w:val="00AD1A94"/>
    <w:rsid w:val="00B0143B"/>
    <w:rsid w:val="00B73B66"/>
    <w:rsid w:val="00BF2DE7"/>
    <w:rsid w:val="00C236CA"/>
    <w:rsid w:val="00C620E1"/>
    <w:rsid w:val="00CC3495"/>
    <w:rsid w:val="00CE6ED3"/>
    <w:rsid w:val="00D6561A"/>
    <w:rsid w:val="00D84801"/>
    <w:rsid w:val="00E031F0"/>
    <w:rsid w:val="00E03BA6"/>
    <w:rsid w:val="00E76BE4"/>
    <w:rsid w:val="00F23064"/>
    <w:rsid w:val="00F5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95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09A7"/>
    <w:pPr>
      <w:tabs>
        <w:tab w:val="center" w:pos="4320"/>
        <w:tab w:val="right" w:pos="8640"/>
      </w:tabs>
    </w:pPr>
  </w:style>
  <w:style w:type="character" w:customStyle="1" w:styleId="FooterChar">
    <w:name w:val="Footer Char"/>
    <w:basedOn w:val="DefaultParagraphFont"/>
    <w:link w:val="Footer"/>
    <w:uiPriority w:val="99"/>
    <w:rsid w:val="007F09A7"/>
  </w:style>
  <w:style w:type="character" w:styleId="PageNumber">
    <w:name w:val="page number"/>
    <w:basedOn w:val="DefaultParagraphFont"/>
    <w:uiPriority w:val="99"/>
    <w:semiHidden/>
    <w:unhideWhenUsed/>
    <w:rsid w:val="007F09A7"/>
  </w:style>
  <w:style w:type="paragraph" w:styleId="Header">
    <w:name w:val="header"/>
    <w:basedOn w:val="Normal"/>
    <w:link w:val="HeaderChar"/>
    <w:uiPriority w:val="99"/>
    <w:unhideWhenUsed/>
    <w:rsid w:val="007F09A7"/>
    <w:pPr>
      <w:tabs>
        <w:tab w:val="center" w:pos="4320"/>
        <w:tab w:val="right" w:pos="8640"/>
      </w:tabs>
    </w:pPr>
  </w:style>
  <w:style w:type="character" w:customStyle="1" w:styleId="HeaderChar">
    <w:name w:val="Header Char"/>
    <w:basedOn w:val="DefaultParagraphFont"/>
    <w:link w:val="Header"/>
    <w:uiPriority w:val="99"/>
    <w:rsid w:val="007F09A7"/>
  </w:style>
  <w:style w:type="character" w:customStyle="1" w:styleId="apple-converted-space">
    <w:name w:val="apple-converted-space"/>
    <w:basedOn w:val="DefaultParagraphFont"/>
    <w:rsid w:val="00CC3495"/>
  </w:style>
  <w:style w:type="character" w:styleId="Hyperlink">
    <w:name w:val="Hyperlink"/>
    <w:basedOn w:val="DefaultParagraphFont"/>
    <w:uiPriority w:val="99"/>
    <w:unhideWhenUsed/>
    <w:rsid w:val="001A44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09A7"/>
    <w:pPr>
      <w:tabs>
        <w:tab w:val="center" w:pos="4320"/>
        <w:tab w:val="right" w:pos="8640"/>
      </w:tabs>
    </w:pPr>
  </w:style>
  <w:style w:type="character" w:customStyle="1" w:styleId="FooterChar">
    <w:name w:val="Footer Char"/>
    <w:basedOn w:val="DefaultParagraphFont"/>
    <w:link w:val="Footer"/>
    <w:uiPriority w:val="99"/>
    <w:rsid w:val="007F09A7"/>
  </w:style>
  <w:style w:type="character" w:styleId="PageNumber">
    <w:name w:val="page number"/>
    <w:basedOn w:val="DefaultParagraphFont"/>
    <w:uiPriority w:val="99"/>
    <w:semiHidden/>
    <w:unhideWhenUsed/>
    <w:rsid w:val="007F09A7"/>
  </w:style>
  <w:style w:type="paragraph" w:styleId="Header">
    <w:name w:val="header"/>
    <w:basedOn w:val="Normal"/>
    <w:link w:val="HeaderChar"/>
    <w:uiPriority w:val="99"/>
    <w:unhideWhenUsed/>
    <w:rsid w:val="007F09A7"/>
    <w:pPr>
      <w:tabs>
        <w:tab w:val="center" w:pos="4320"/>
        <w:tab w:val="right" w:pos="8640"/>
      </w:tabs>
    </w:pPr>
  </w:style>
  <w:style w:type="character" w:customStyle="1" w:styleId="HeaderChar">
    <w:name w:val="Header Char"/>
    <w:basedOn w:val="DefaultParagraphFont"/>
    <w:link w:val="Header"/>
    <w:uiPriority w:val="99"/>
    <w:rsid w:val="007F09A7"/>
  </w:style>
  <w:style w:type="character" w:customStyle="1" w:styleId="apple-converted-space">
    <w:name w:val="apple-converted-space"/>
    <w:basedOn w:val="DefaultParagraphFont"/>
    <w:rsid w:val="00CC3495"/>
  </w:style>
  <w:style w:type="character" w:styleId="Hyperlink">
    <w:name w:val="Hyperlink"/>
    <w:basedOn w:val="DefaultParagraphFont"/>
    <w:uiPriority w:val="99"/>
    <w:unhideWhenUsed/>
    <w:rsid w:val="001A4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54">
      <w:bodyDiv w:val="1"/>
      <w:marLeft w:val="0"/>
      <w:marRight w:val="0"/>
      <w:marTop w:val="0"/>
      <w:marBottom w:val="0"/>
      <w:divBdr>
        <w:top w:val="none" w:sz="0" w:space="0" w:color="auto"/>
        <w:left w:val="none" w:sz="0" w:space="0" w:color="auto"/>
        <w:bottom w:val="none" w:sz="0" w:space="0" w:color="auto"/>
        <w:right w:val="none" w:sz="0" w:space="0" w:color="auto"/>
      </w:divBdr>
    </w:div>
    <w:div w:id="51513641">
      <w:bodyDiv w:val="1"/>
      <w:marLeft w:val="0"/>
      <w:marRight w:val="0"/>
      <w:marTop w:val="0"/>
      <w:marBottom w:val="0"/>
      <w:divBdr>
        <w:top w:val="none" w:sz="0" w:space="0" w:color="auto"/>
        <w:left w:val="none" w:sz="0" w:space="0" w:color="auto"/>
        <w:bottom w:val="none" w:sz="0" w:space="0" w:color="auto"/>
        <w:right w:val="none" w:sz="0" w:space="0" w:color="auto"/>
      </w:divBdr>
    </w:div>
    <w:div w:id="58017727">
      <w:bodyDiv w:val="1"/>
      <w:marLeft w:val="0"/>
      <w:marRight w:val="0"/>
      <w:marTop w:val="0"/>
      <w:marBottom w:val="0"/>
      <w:divBdr>
        <w:top w:val="none" w:sz="0" w:space="0" w:color="auto"/>
        <w:left w:val="none" w:sz="0" w:space="0" w:color="auto"/>
        <w:bottom w:val="none" w:sz="0" w:space="0" w:color="auto"/>
        <w:right w:val="none" w:sz="0" w:space="0" w:color="auto"/>
      </w:divBdr>
    </w:div>
    <w:div w:id="193079796">
      <w:bodyDiv w:val="1"/>
      <w:marLeft w:val="0"/>
      <w:marRight w:val="0"/>
      <w:marTop w:val="0"/>
      <w:marBottom w:val="0"/>
      <w:divBdr>
        <w:top w:val="none" w:sz="0" w:space="0" w:color="auto"/>
        <w:left w:val="none" w:sz="0" w:space="0" w:color="auto"/>
        <w:bottom w:val="none" w:sz="0" w:space="0" w:color="auto"/>
        <w:right w:val="none" w:sz="0" w:space="0" w:color="auto"/>
      </w:divBdr>
    </w:div>
    <w:div w:id="309024414">
      <w:bodyDiv w:val="1"/>
      <w:marLeft w:val="0"/>
      <w:marRight w:val="0"/>
      <w:marTop w:val="0"/>
      <w:marBottom w:val="0"/>
      <w:divBdr>
        <w:top w:val="none" w:sz="0" w:space="0" w:color="auto"/>
        <w:left w:val="none" w:sz="0" w:space="0" w:color="auto"/>
        <w:bottom w:val="none" w:sz="0" w:space="0" w:color="auto"/>
        <w:right w:val="none" w:sz="0" w:space="0" w:color="auto"/>
      </w:divBdr>
    </w:div>
    <w:div w:id="616640138">
      <w:bodyDiv w:val="1"/>
      <w:marLeft w:val="0"/>
      <w:marRight w:val="0"/>
      <w:marTop w:val="0"/>
      <w:marBottom w:val="0"/>
      <w:divBdr>
        <w:top w:val="none" w:sz="0" w:space="0" w:color="auto"/>
        <w:left w:val="none" w:sz="0" w:space="0" w:color="auto"/>
        <w:bottom w:val="none" w:sz="0" w:space="0" w:color="auto"/>
        <w:right w:val="none" w:sz="0" w:space="0" w:color="auto"/>
      </w:divBdr>
    </w:div>
    <w:div w:id="934896909">
      <w:bodyDiv w:val="1"/>
      <w:marLeft w:val="0"/>
      <w:marRight w:val="0"/>
      <w:marTop w:val="0"/>
      <w:marBottom w:val="0"/>
      <w:divBdr>
        <w:top w:val="none" w:sz="0" w:space="0" w:color="auto"/>
        <w:left w:val="none" w:sz="0" w:space="0" w:color="auto"/>
        <w:bottom w:val="none" w:sz="0" w:space="0" w:color="auto"/>
        <w:right w:val="none" w:sz="0" w:space="0" w:color="auto"/>
      </w:divBdr>
    </w:div>
    <w:div w:id="1093161630">
      <w:bodyDiv w:val="1"/>
      <w:marLeft w:val="0"/>
      <w:marRight w:val="0"/>
      <w:marTop w:val="0"/>
      <w:marBottom w:val="0"/>
      <w:divBdr>
        <w:top w:val="none" w:sz="0" w:space="0" w:color="auto"/>
        <w:left w:val="none" w:sz="0" w:space="0" w:color="auto"/>
        <w:bottom w:val="none" w:sz="0" w:space="0" w:color="auto"/>
        <w:right w:val="none" w:sz="0" w:space="0" w:color="auto"/>
      </w:divBdr>
    </w:div>
    <w:div w:id="1273896043">
      <w:bodyDiv w:val="1"/>
      <w:marLeft w:val="0"/>
      <w:marRight w:val="0"/>
      <w:marTop w:val="0"/>
      <w:marBottom w:val="0"/>
      <w:divBdr>
        <w:top w:val="none" w:sz="0" w:space="0" w:color="auto"/>
        <w:left w:val="none" w:sz="0" w:space="0" w:color="auto"/>
        <w:bottom w:val="none" w:sz="0" w:space="0" w:color="auto"/>
        <w:right w:val="none" w:sz="0" w:space="0" w:color="auto"/>
      </w:divBdr>
    </w:div>
    <w:div w:id="2023974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icic.gov/policy" TargetMode="External"/><Relationship Id="rId9" Type="http://schemas.openxmlformats.org/officeDocument/2006/relationships/hyperlink" Target="http://www.debates.org/index.php?page=october-7-2008-debate-transcrip" TargetMode="External"/><Relationship Id="rId10" Type="http://schemas.openxmlformats.org/officeDocument/2006/relationships/hyperlink" Target="http://www.ncchc.org/women%E2%80%99s-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1404-772B-8B44-A780-985AB6D4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1790</Words>
  <Characters>10205</Characters>
  <Application>Microsoft Macintosh Word</Application>
  <DocSecurity>0</DocSecurity>
  <Lines>85</Lines>
  <Paragraphs>23</Paragraphs>
  <ScaleCrop>false</ScaleCrop>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Kane</dc:creator>
  <cp:keywords/>
  <dc:description/>
  <cp:lastModifiedBy>Carlyn Kane</cp:lastModifiedBy>
  <cp:revision>9</cp:revision>
  <dcterms:created xsi:type="dcterms:W3CDTF">2017-02-15T05:45:00Z</dcterms:created>
  <dcterms:modified xsi:type="dcterms:W3CDTF">2017-02-16T18:30:00Z</dcterms:modified>
</cp:coreProperties>
</file>